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Årstal"/>
        <w:tag w:val="Årstal"/>
        <w:id w:val="-1435817742"/>
        <w:placeholder>
          <w:docPart w:val="C0AA072C3C8F49F0A3AAB5BD406B4F12"/>
        </w:placeholder>
        <w:dataBinding w:prefixMappings="xmlns:ns0='http://www.getsharp.dk/di/overenskomst' " w:xpath="/ns0:overenskomst[1]/ns0:overenskomstinfo[1]/ns0:year[1]" w:storeItemID="{067EE7E7-6A5F-4E92-96E2-3935CCF03E49}"/>
        <w:text/>
      </w:sdtPr>
      <w:sdtEndPr/>
      <w:sdtContent>
        <w:p w14:paraId="3D6F67EF" w14:textId="39432092" w:rsidR="00E54E9D" w:rsidRPr="0080741E" w:rsidRDefault="00423D8F" w:rsidP="00E54E9D">
          <w:pPr>
            <w:pStyle w:val="YearFront"/>
          </w:pPr>
          <w:r>
            <w:t>2025-2028</w:t>
          </w:r>
        </w:p>
      </w:sdtContent>
    </w:sdt>
    <w:sdt>
      <w:sdtPr>
        <w:rPr>
          <w:sz w:val="40"/>
          <w:szCs w:val="36"/>
        </w:rPr>
        <w:alias w:val="Rubrik (titel)"/>
        <w:tag w:val="Rubrik"/>
        <w:id w:val="1767953329"/>
        <w:placeholder>
          <w:docPart w:val="2A45BFD9E303436DB0A270D80E710173"/>
        </w:placeholder>
        <w:text w:multiLine="1"/>
      </w:sdtPr>
      <w:sdtEndPr/>
      <w:sdtContent>
        <w:p w14:paraId="75F3155C" w14:textId="3F109478" w:rsidR="00E54E9D" w:rsidRPr="00E54E9D" w:rsidRDefault="009759BF" w:rsidP="00E54E9D">
          <w:pPr>
            <w:pStyle w:val="Titel"/>
          </w:pPr>
          <w:r w:rsidRPr="00694E47">
            <w:rPr>
              <w:sz w:val="40"/>
              <w:szCs w:val="36"/>
            </w:rPr>
            <w:t>Konstruktøroverenskomsten for arkitektbranchen</w:t>
          </w:r>
          <w:r w:rsidR="00694E47" w:rsidRPr="00694E47">
            <w:rPr>
              <w:sz w:val="40"/>
              <w:szCs w:val="36"/>
            </w:rPr>
            <w:br/>
            <w:t>-</w:t>
          </w:r>
          <w:r w:rsidR="00694E47" w:rsidRPr="00694E47">
            <w:rPr>
              <w:sz w:val="40"/>
              <w:szCs w:val="36"/>
            </w:rPr>
            <w:br/>
            <w:t>Med kommentarer fra KF</w:t>
          </w:r>
        </w:p>
      </w:sdtContent>
    </w:sdt>
    <w:p w14:paraId="09876CF3" w14:textId="77777777" w:rsidR="00E54E9D" w:rsidRDefault="00E54E9D" w:rsidP="00E54E9D">
      <w:pPr>
        <w:pStyle w:val="Fremhvetforsidetekst"/>
      </w:pPr>
      <w:r>
        <w:t>Overenskomst indgået mellem</w:t>
      </w:r>
    </w:p>
    <w:sdt>
      <w:sdtPr>
        <w:id w:val="102616376"/>
        <w:placeholder>
          <w:docPart w:val="D9AEF0E369B348BCAAAF1E8D07F2AB99"/>
        </w:placeholder>
        <w:text w:multiLine="1"/>
      </w:sdtPr>
      <w:sdtEndPr/>
      <w:sdtContent>
        <w:p w14:paraId="75C9DACA" w14:textId="528C7FC5" w:rsidR="00E54E9D" w:rsidRPr="006262EC" w:rsidRDefault="009759BF" w:rsidP="006262EC">
          <w:pPr>
            <w:pStyle w:val="Forsidetekst"/>
          </w:pPr>
          <w:r w:rsidRPr="009759BF">
            <w:t>DI Overenskomst II (</w:t>
          </w:r>
          <w:r w:rsidR="00F45B10">
            <w:t>DIO I</w:t>
          </w:r>
          <w:r w:rsidRPr="009759BF">
            <w:t xml:space="preserve">I) </w:t>
          </w:r>
          <w:r>
            <w:br/>
          </w:r>
          <w:r w:rsidRPr="009759BF">
            <w:t xml:space="preserve">og </w:t>
          </w:r>
          <w:r>
            <w:br/>
          </w:r>
          <w:r w:rsidRPr="009759BF">
            <w:t>Konstruktørforeningen (KF)</w:t>
          </w:r>
        </w:p>
      </w:sdtContent>
    </w:sdt>
    <w:tbl>
      <w:tblPr>
        <w:tblpPr w:leftFromText="142" w:rightFromText="142" w:vertAnchor="page" w:tblpY="9470"/>
        <w:tblOverlap w:val="never"/>
        <w:tblW w:w="0" w:type="auto"/>
        <w:tblLayout w:type="fixed"/>
        <w:tblCellMar>
          <w:left w:w="0" w:type="dxa"/>
          <w:right w:w="0" w:type="dxa"/>
        </w:tblCellMar>
        <w:tblLook w:val="04A0" w:firstRow="1" w:lastRow="0" w:firstColumn="1" w:lastColumn="0" w:noHBand="0" w:noVBand="1"/>
      </w:tblPr>
      <w:tblGrid>
        <w:gridCol w:w="6407"/>
      </w:tblGrid>
      <w:tr w:rsidR="004F77A3" w:rsidRPr="009759BF" w14:paraId="0C6AF3F9" w14:textId="77777777" w:rsidTr="00553459">
        <w:trPr>
          <w:cantSplit/>
          <w:trHeight w:hRule="exact" w:val="567"/>
        </w:trPr>
        <w:sdt>
          <w:sdtPr>
            <w:alias w:val="Numre"/>
            <w:tag w:val="Numre"/>
            <w:id w:val="1310980133"/>
            <w:placeholder>
              <w:docPart w:val="637F1267EAA440F58606FF1700D8DDAD"/>
            </w:placeholder>
            <w:text w:multiLine="1"/>
          </w:sdtPr>
          <w:sdtEndPr/>
          <w:sdtContent>
            <w:tc>
              <w:tcPr>
                <w:tcW w:w="6407" w:type="dxa"/>
                <w:vAlign w:val="bottom"/>
              </w:tcPr>
              <w:p w14:paraId="5BDB702A" w14:textId="7E8932F3" w:rsidR="004F77A3" w:rsidRPr="009759BF" w:rsidRDefault="004B0654" w:rsidP="00553459">
                <w:pPr>
                  <w:pStyle w:val="Forsidenumre"/>
                  <w:rPr>
                    <w:lang w:val="en-US"/>
                  </w:rPr>
                </w:pPr>
                <w:r w:rsidRPr="004B0654">
                  <w:t>DI nr. 965146</w:t>
                </w:r>
              </w:p>
            </w:tc>
          </w:sdtContent>
        </w:sdt>
      </w:tr>
    </w:tbl>
    <w:tbl>
      <w:tblPr>
        <w:tblpPr w:leftFromText="142" w:rightFromText="142" w:vertAnchor="page" w:tblpY="10944"/>
        <w:tblOverlap w:val="never"/>
        <w:tblW w:w="0" w:type="auto"/>
        <w:tblLayout w:type="fixed"/>
        <w:tblCellMar>
          <w:left w:w="0" w:type="dxa"/>
          <w:right w:w="454" w:type="dxa"/>
        </w:tblCellMar>
        <w:tblLook w:val="04A0" w:firstRow="1" w:lastRow="0" w:firstColumn="1" w:lastColumn="0" w:noHBand="0" w:noVBand="1"/>
      </w:tblPr>
      <w:tblGrid>
        <w:gridCol w:w="1601"/>
        <w:gridCol w:w="1602"/>
        <w:gridCol w:w="1602"/>
        <w:gridCol w:w="1602"/>
      </w:tblGrid>
      <w:tr w:rsidR="000C12C2" w14:paraId="7399B07E" w14:textId="77777777" w:rsidTr="002A41AC">
        <w:trPr>
          <w:cantSplit/>
          <w:trHeight w:hRule="exact" w:val="567"/>
        </w:trPr>
        <w:tc>
          <w:tcPr>
            <w:tcW w:w="1601" w:type="dxa"/>
            <w:vAlign w:val="center"/>
          </w:tcPr>
          <w:p w14:paraId="7E1E3C78" w14:textId="42CE483D" w:rsidR="000C12C2" w:rsidRDefault="00694E47" w:rsidP="002A41AC">
            <w:pPr>
              <w:pStyle w:val="Ingenafstand"/>
            </w:pPr>
            <w:r>
              <w:rPr>
                <w:noProof/>
              </w:rPr>
              <w:drawing>
                <wp:inline distT="0" distB="0" distL="0" distR="0" wp14:anchorId="7EB6155D" wp14:editId="2A5E7C62">
                  <wp:extent cx="728980" cy="287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8980" cy="287020"/>
                          </a:xfrm>
                          <a:prstGeom prst="rect">
                            <a:avLst/>
                          </a:prstGeom>
                          <a:noFill/>
                          <a:ln>
                            <a:noFill/>
                          </a:ln>
                        </pic:spPr>
                      </pic:pic>
                    </a:graphicData>
                  </a:graphic>
                </wp:inline>
              </w:drawing>
            </w:r>
          </w:p>
        </w:tc>
        <w:tc>
          <w:tcPr>
            <w:tcW w:w="1602" w:type="dxa"/>
            <w:vAlign w:val="center"/>
          </w:tcPr>
          <w:p w14:paraId="6902BD74" w14:textId="57836546" w:rsidR="000C12C2" w:rsidRDefault="000C12C2" w:rsidP="002A41AC">
            <w:pPr>
              <w:pStyle w:val="Ingenafstand"/>
            </w:pPr>
          </w:p>
        </w:tc>
        <w:tc>
          <w:tcPr>
            <w:tcW w:w="1602" w:type="dxa"/>
            <w:vAlign w:val="center"/>
          </w:tcPr>
          <w:p w14:paraId="292B00B4" w14:textId="77777777" w:rsidR="000C12C2" w:rsidRDefault="000C12C2" w:rsidP="002A41AC">
            <w:pPr>
              <w:pStyle w:val="Ingenafstand"/>
            </w:pPr>
          </w:p>
        </w:tc>
        <w:tc>
          <w:tcPr>
            <w:tcW w:w="1602" w:type="dxa"/>
            <w:vAlign w:val="center"/>
          </w:tcPr>
          <w:p w14:paraId="71C6D301" w14:textId="77777777" w:rsidR="000C12C2" w:rsidRDefault="000C12C2" w:rsidP="002A41AC">
            <w:pPr>
              <w:pStyle w:val="Ingenafstand"/>
            </w:pPr>
          </w:p>
        </w:tc>
      </w:tr>
    </w:tbl>
    <w:p w14:paraId="6A14B799" w14:textId="77777777" w:rsidR="00E54E9D" w:rsidRPr="00E54E9D" w:rsidRDefault="00E54E9D" w:rsidP="00E54E9D"/>
    <w:p w14:paraId="37D46317" w14:textId="77777777" w:rsidR="00351628" w:rsidRDefault="00351628" w:rsidP="00351628">
      <w:pPr>
        <w:rPr>
          <w:lang w:eastAsia="da-DK"/>
        </w:rPr>
      </w:pPr>
    </w:p>
    <w:p w14:paraId="69EA4285" w14:textId="77777777" w:rsidR="00351628" w:rsidRPr="00351628" w:rsidRDefault="00351628" w:rsidP="00351628">
      <w:pPr>
        <w:rPr>
          <w:lang w:eastAsia="da-DK"/>
        </w:rPr>
        <w:sectPr w:rsidR="00351628" w:rsidRPr="00351628" w:rsidSect="00A363D9">
          <w:headerReference w:type="default" r:id="rId13"/>
          <w:pgSz w:w="8732" w:h="12247" w:code="11"/>
          <w:pgMar w:top="1304" w:right="1191" w:bottom="737" w:left="1191" w:header="850" w:footer="340" w:gutter="0"/>
          <w:pgNumType w:start="1"/>
          <w:cols w:space="708"/>
          <w:docGrid w:linePitch="360"/>
        </w:sectPr>
      </w:pPr>
    </w:p>
    <w:p w14:paraId="7B5C200C" w14:textId="77777777" w:rsidR="00794466" w:rsidRPr="000A6885" w:rsidRDefault="00087EE1" w:rsidP="00087EE1">
      <w:pPr>
        <w:pStyle w:val="Overskrift"/>
      </w:pPr>
      <w:r w:rsidRPr="000A6885">
        <w:lastRenderedPageBreak/>
        <w:t>Indhold</w:t>
      </w:r>
    </w:p>
    <w:p w14:paraId="50093B59" w14:textId="7494381B" w:rsidR="007E66AF" w:rsidRDefault="00087EE1">
      <w:pPr>
        <w:pStyle w:val="Indholdsfortegnelse2"/>
        <w:rPr>
          <w:rFonts w:asciiTheme="minorHAnsi" w:eastAsiaTheme="minorEastAsia" w:hAnsiTheme="minorHAnsi"/>
          <w:kern w:val="2"/>
          <w:sz w:val="24"/>
          <w:szCs w:val="24"/>
          <w:lang w:eastAsia="da-DK"/>
          <w14:ligatures w14:val="standardContextual"/>
          <w14:numForm w14:val="default"/>
        </w:rPr>
      </w:pPr>
      <w:r w:rsidRPr="000A6885">
        <w:rPr>
          <w:b/>
          <w:sz w:val="18"/>
        </w:rPr>
        <w:fldChar w:fldCharType="begin"/>
      </w:r>
      <w:r w:rsidRPr="000A6885">
        <w:instrText xml:space="preserve"> TOC \o "1-2" \h \z \u \t "Bilagsnummer;</w:instrText>
      </w:r>
      <w:r w:rsidR="00392B4F" w:rsidRPr="000A6885">
        <w:instrText>5</w:instrText>
      </w:r>
      <w:r w:rsidRPr="000A6885">
        <w:instrText>;Bilagsoverskrift;</w:instrText>
      </w:r>
      <w:r w:rsidR="00392B4F" w:rsidRPr="000A6885">
        <w:instrText>6;Protokollatnummer;7;Protokollatoverskrift;8</w:instrText>
      </w:r>
      <w:r w:rsidRPr="000A6885">
        <w:instrText xml:space="preserve"> </w:instrText>
      </w:r>
      <w:r w:rsidRPr="000A6885">
        <w:rPr>
          <w:b/>
          <w:sz w:val="18"/>
        </w:rPr>
        <w:fldChar w:fldCharType="separate"/>
      </w:r>
      <w:hyperlink w:anchor="_Toc199142112" w:history="1">
        <w:r w:rsidR="007E66AF" w:rsidRPr="00801EB0">
          <w:rPr>
            <w:rStyle w:val="Hyperlink"/>
            <w:lang w:val="en-US"/>
          </w:rPr>
          <w:t>§ 1</w:t>
        </w:r>
        <w:r w:rsidR="007E66AF" w:rsidRPr="00801EB0">
          <w:rPr>
            <w:rStyle w:val="Hyperlink"/>
          </w:rPr>
          <w:t xml:space="preserve"> Overenskomstens område</w:t>
        </w:r>
        <w:r w:rsidR="007E66AF">
          <w:rPr>
            <w:webHidden/>
          </w:rPr>
          <w:tab/>
        </w:r>
        <w:r w:rsidR="007E66AF">
          <w:rPr>
            <w:webHidden/>
          </w:rPr>
          <w:fldChar w:fldCharType="begin"/>
        </w:r>
        <w:r w:rsidR="007E66AF">
          <w:rPr>
            <w:webHidden/>
          </w:rPr>
          <w:instrText xml:space="preserve"> PAGEREF _Toc199142112 \h </w:instrText>
        </w:r>
        <w:r w:rsidR="007E66AF">
          <w:rPr>
            <w:webHidden/>
          </w:rPr>
        </w:r>
        <w:r w:rsidR="007E66AF">
          <w:rPr>
            <w:webHidden/>
          </w:rPr>
          <w:fldChar w:fldCharType="separate"/>
        </w:r>
        <w:r w:rsidR="00FE5CCC">
          <w:rPr>
            <w:webHidden/>
          </w:rPr>
          <w:t>3</w:t>
        </w:r>
        <w:r w:rsidR="007E66AF">
          <w:rPr>
            <w:webHidden/>
          </w:rPr>
          <w:fldChar w:fldCharType="end"/>
        </w:r>
      </w:hyperlink>
    </w:p>
    <w:p w14:paraId="0D36B4C1" w14:textId="56060C02"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13" w:history="1">
        <w:r w:rsidRPr="00801EB0">
          <w:rPr>
            <w:rStyle w:val="Hyperlink"/>
          </w:rPr>
          <w:t>§ 2 Ansættelse</w:t>
        </w:r>
        <w:r>
          <w:rPr>
            <w:webHidden/>
          </w:rPr>
          <w:tab/>
        </w:r>
        <w:r>
          <w:rPr>
            <w:webHidden/>
          </w:rPr>
          <w:fldChar w:fldCharType="begin"/>
        </w:r>
        <w:r>
          <w:rPr>
            <w:webHidden/>
          </w:rPr>
          <w:instrText xml:space="preserve"> PAGEREF _Toc199142113 \h </w:instrText>
        </w:r>
        <w:r>
          <w:rPr>
            <w:webHidden/>
          </w:rPr>
        </w:r>
        <w:r>
          <w:rPr>
            <w:webHidden/>
          </w:rPr>
          <w:fldChar w:fldCharType="separate"/>
        </w:r>
        <w:r w:rsidR="00FE5CCC">
          <w:rPr>
            <w:webHidden/>
          </w:rPr>
          <w:t>6</w:t>
        </w:r>
        <w:r>
          <w:rPr>
            <w:webHidden/>
          </w:rPr>
          <w:fldChar w:fldCharType="end"/>
        </w:r>
      </w:hyperlink>
    </w:p>
    <w:p w14:paraId="06C1076A" w14:textId="16306B33"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14" w:history="1">
        <w:r w:rsidRPr="00801EB0">
          <w:rPr>
            <w:rStyle w:val="Hyperlink"/>
          </w:rPr>
          <w:t>§ 3 Løn</w:t>
        </w:r>
        <w:r>
          <w:rPr>
            <w:webHidden/>
          </w:rPr>
          <w:tab/>
        </w:r>
        <w:r>
          <w:rPr>
            <w:webHidden/>
          </w:rPr>
          <w:fldChar w:fldCharType="begin"/>
        </w:r>
        <w:r>
          <w:rPr>
            <w:webHidden/>
          </w:rPr>
          <w:instrText xml:space="preserve"> PAGEREF _Toc199142114 \h </w:instrText>
        </w:r>
        <w:r>
          <w:rPr>
            <w:webHidden/>
          </w:rPr>
        </w:r>
        <w:r>
          <w:rPr>
            <w:webHidden/>
          </w:rPr>
          <w:fldChar w:fldCharType="separate"/>
        </w:r>
        <w:r w:rsidR="00FE5CCC">
          <w:rPr>
            <w:webHidden/>
          </w:rPr>
          <w:t>8</w:t>
        </w:r>
        <w:r>
          <w:rPr>
            <w:webHidden/>
          </w:rPr>
          <w:fldChar w:fldCharType="end"/>
        </w:r>
      </w:hyperlink>
    </w:p>
    <w:p w14:paraId="364622EF" w14:textId="366DCC3A"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15" w:history="1">
        <w:r w:rsidRPr="00801EB0">
          <w:rPr>
            <w:rStyle w:val="Hyperlink"/>
          </w:rPr>
          <w:t>§ 3a Særlig opsparing</w:t>
        </w:r>
        <w:r>
          <w:rPr>
            <w:webHidden/>
          </w:rPr>
          <w:tab/>
        </w:r>
        <w:r>
          <w:rPr>
            <w:webHidden/>
          </w:rPr>
          <w:fldChar w:fldCharType="begin"/>
        </w:r>
        <w:r>
          <w:rPr>
            <w:webHidden/>
          </w:rPr>
          <w:instrText xml:space="preserve"> PAGEREF _Toc199142115 \h </w:instrText>
        </w:r>
        <w:r>
          <w:rPr>
            <w:webHidden/>
          </w:rPr>
        </w:r>
        <w:r>
          <w:rPr>
            <w:webHidden/>
          </w:rPr>
          <w:fldChar w:fldCharType="separate"/>
        </w:r>
        <w:r w:rsidR="00FE5CCC">
          <w:rPr>
            <w:webHidden/>
          </w:rPr>
          <w:t>18</w:t>
        </w:r>
        <w:r>
          <w:rPr>
            <w:webHidden/>
          </w:rPr>
          <w:fldChar w:fldCharType="end"/>
        </w:r>
      </w:hyperlink>
    </w:p>
    <w:p w14:paraId="3BB6F1DB" w14:textId="77167AC2"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16" w:history="1">
        <w:r w:rsidRPr="00801EB0">
          <w:rPr>
            <w:rStyle w:val="Hyperlink"/>
          </w:rPr>
          <w:t>§ 4 Pension</w:t>
        </w:r>
        <w:r>
          <w:rPr>
            <w:webHidden/>
          </w:rPr>
          <w:tab/>
        </w:r>
        <w:r>
          <w:rPr>
            <w:webHidden/>
          </w:rPr>
          <w:fldChar w:fldCharType="begin"/>
        </w:r>
        <w:r>
          <w:rPr>
            <w:webHidden/>
          </w:rPr>
          <w:instrText xml:space="preserve"> PAGEREF _Toc199142116 \h </w:instrText>
        </w:r>
        <w:r>
          <w:rPr>
            <w:webHidden/>
          </w:rPr>
        </w:r>
        <w:r>
          <w:rPr>
            <w:webHidden/>
          </w:rPr>
          <w:fldChar w:fldCharType="separate"/>
        </w:r>
        <w:r w:rsidR="00FE5CCC">
          <w:rPr>
            <w:webHidden/>
          </w:rPr>
          <w:t>19</w:t>
        </w:r>
        <w:r>
          <w:rPr>
            <w:webHidden/>
          </w:rPr>
          <w:fldChar w:fldCharType="end"/>
        </w:r>
      </w:hyperlink>
    </w:p>
    <w:p w14:paraId="74693FE3" w14:textId="7F044245"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17" w:history="1">
        <w:r w:rsidRPr="00801EB0">
          <w:rPr>
            <w:rStyle w:val="Hyperlink"/>
          </w:rPr>
          <w:t>§ 5 Arbejdstid, mertimer og overarbejde</w:t>
        </w:r>
        <w:r>
          <w:rPr>
            <w:webHidden/>
          </w:rPr>
          <w:tab/>
        </w:r>
        <w:r>
          <w:rPr>
            <w:webHidden/>
          </w:rPr>
          <w:fldChar w:fldCharType="begin"/>
        </w:r>
        <w:r>
          <w:rPr>
            <w:webHidden/>
          </w:rPr>
          <w:instrText xml:space="preserve"> PAGEREF _Toc199142117 \h </w:instrText>
        </w:r>
        <w:r>
          <w:rPr>
            <w:webHidden/>
          </w:rPr>
        </w:r>
        <w:r>
          <w:rPr>
            <w:webHidden/>
          </w:rPr>
          <w:fldChar w:fldCharType="separate"/>
        </w:r>
        <w:r w:rsidR="00FE5CCC">
          <w:rPr>
            <w:webHidden/>
          </w:rPr>
          <w:t>24</w:t>
        </w:r>
        <w:r>
          <w:rPr>
            <w:webHidden/>
          </w:rPr>
          <w:fldChar w:fldCharType="end"/>
        </w:r>
      </w:hyperlink>
    </w:p>
    <w:p w14:paraId="04C4E5CC" w14:textId="1159083B"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18" w:history="1">
        <w:r w:rsidRPr="00801EB0">
          <w:rPr>
            <w:rStyle w:val="Hyperlink"/>
          </w:rPr>
          <w:t>§ 5a Jobløn</w:t>
        </w:r>
        <w:r>
          <w:rPr>
            <w:webHidden/>
          </w:rPr>
          <w:tab/>
        </w:r>
        <w:r>
          <w:rPr>
            <w:webHidden/>
          </w:rPr>
          <w:fldChar w:fldCharType="begin"/>
        </w:r>
        <w:r>
          <w:rPr>
            <w:webHidden/>
          </w:rPr>
          <w:instrText xml:space="preserve"> PAGEREF _Toc199142118 \h </w:instrText>
        </w:r>
        <w:r>
          <w:rPr>
            <w:webHidden/>
          </w:rPr>
        </w:r>
        <w:r>
          <w:rPr>
            <w:webHidden/>
          </w:rPr>
          <w:fldChar w:fldCharType="separate"/>
        </w:r>
        <w:r w:rsidR="00FE5CCC">
          <w:rPr>
            <w:webHidden/>
          </w:rPr>
          <w:t>36</w:t>
        </w:r>
        <w:r>
          <w:rPr>
            <w:webHidden/>
          </w:rPr>
          <w:fldChar w:fldCharType="end"/>
        </w:r>
      </w:hyperlink>
    </w:p>
    <w:p w14:paraId="10B0802E" w14:textId="1D3E7A28"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19" w:history="1">
        <w:r w:rsidRPr="00801EB0">
          <w:rPr>
            <w:rStyle w:val="Hyperlink"/>
          </w:rPr>
          <w:t>§ 6 Arkitektkonkurrencer og akkvisition</w:t>
        </w:r>
        <w:r>
          <w:rPr>
            <w:webHidden/>
          </w:rPr>
          <w:tab/>
        </w:r>
        <w:r>
          <w:rPr>
            <w:webHidden/>
          </w:rPr>
          <w:fldChar w:fldCharType="begin"/>
        </w:r>
        <w:r>
          <w:rPr>
            <w:webHidden/>
          </w:rPr>
          <w:instrText xml:space="preserve"> PAGEREF _Toc199142119 \h </w:instrText>
        </w:r>
        <w:r>
          <w:rPr>
            <w:webHidden/>
          </w:rPr>
        </w:r>
        <w:r>
          <w:rPr>
            <w:webHidden/>
          </w:rPr>
          <w:fldChar w:fldCharType="separate"/>
        </w:r>
        <w:r w:rsidR="00FE5CCC">
          <w:rPr>
            <w:webHidden/>
          </w:rPr>
          <w:t>40</w:t>
        </w:r>
        <w:r>
          <w:rPr>
            <w:webHidden/>
          </w:rPr>
          <w:fldChar w:fldCharType="end"/>
        </w:r>
      </w:hyperlink>
    </w:p>
    <w:p w14:paraId="5E32199C" w14:textId="6DAB1947"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20" w:history="1">
        <w:r w:rsidRPr="00801EB0">
          <w:rPr>
            <w:rStyle w:val="Hyperlink"/>
          </w:rPr>
          <w:t>§ 7 Opsigelse</w:t>
        </w:r>
        <w:r>
          <w:rPr>
            <w:webHidden/>
          </w:rPr>
          <w:tab/>
        </w:r>
        <w:r>
          <w:rPr>
            <w:webHidden/>
          </w:rPr>
          <w:fldChar w:fldCharType="begin"/>
        </w:r>
        <w:r>
          <w:rPr>
            <w:webHidden/>
          </w:rPr>
          <w:instrText xml:space="preserve"> PAGEREF _Toc199142120 \h </w:instrText>
        </w:r>
        <w:r>
          <w:rPr>
            <w:webHidden/>
          </w:rPr>
        </w:r>
        <w:r>
          <w:rPr>
            <w:webHidden/>
          </w:rPr>
          <w:fldChar w:fldCharType="separate"/>
        </w:r>
        <w:r w:rsidR="00FE5CCC">
          <w:rPr>
            <w:webHidden/>
          </w:rPr>
          <w:t>41</w:t>
        </w:r>
        <w:r>
          <w:rPr>
            <w:webHidden/>
          </w:rPr>
          <w:fldChar w:fldCharType="end"/>
        </w:r>
      </w:hyperlink>
    </w:p>
    <w:p w14:paraId="430D58A7" w14:textId="707C2C9B"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21" w:history="1">
        <w:r w:rsidRPr="00801EB0">
          <w:rPr>
            <w:rStyle w:val="Hyperlink"/>
          </w:rPr>
          <w:t>§ 8 Sygdom, barns sygdom og omsorgsdage</w:t>
        </w:r>
        <w:r>
          <w:rPr>
            <w:webHidden/>
          </w:rPr>
          <w:tab/>
        </w:r>
        <w:r>
          <w:rPr>
            <w:webHidden/>
          </w:rPr>
          <w:fldChar w:fldCharType="begin"/>
        </w:r>
        <w:r>
          <w:rPr>
            <w:webHidden/>
          </w:rPr>
          <w:instrText xml:space="preserve"> PAGEREF _Toc199142121 \h </w:instrText>
        </w:r>
        <w:r>
          <w:rPr>
            <w:webHidden/>
          </w:rPr>
        </w:r>
        <w:r>
          <w:rPr>
            <w:webHidden/>
          </w:rPr>
          <w:fldChar w:fldCharType="separate"/>
        </w:r>
        <w:r w:rsidR="00FE5CCC">
          <w:rPr>
            <w:webHidden/>
          </w:rPr>
          <w:t>44</w:t>
        </w:r>
        <w:r>
          <w:rPr>
            <w:webHidden/>
          </w:rPr>
          <w:fldChar w:fldCharType="end"/>
        </w:r>
      </w:hyperlink>
    </w:p>
    <w:p w14:paraId="720ED67B" w14:textId="1F406902"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22" w:history="1">
        <w:r w:rsidRPr="00801EB0">
          <w:rPr>
            <w:rStyle w:val="Hyperlink"/>
          </w:rPr>
          <w:t>§ 9 Graviditet, fødsel og adoption</w:t>
        </w:r>
        <w:r>
          <w:rPr>
            <w:webHidden/>
          </w:rPr>
          <w:tab/>
        </w:r>
        <w:r>
          <w:rPr>
            <w:webHidden/>
          </w:rPr>
          <w:fldChar w:fldCharType="begin"/>
        </w:r>
        <w:r>
          <w:rPr>
            <w:webHidden/>
          </w:rPr>
          <w:instrText xml:space="preserve"> PAGEREF _Toc199142122 \h </w:instrText>
        </w:r>
        <w:r>
          <w:rPr>
            <w:webHidden/>
          </w:rPr>
        </w:r>
        <w:r>
          <w:rPr>
            <w:webHidden/>
          </w:rPr>
          <w:fldChar w:fldCharType="separate"/>
        </w:r>
        <w:r w:rsidR="00FE5CCC">
          <w:rPr>
            <w:webHidden/>
          </w:rPr>
          <w:t>47</w:t>
        </w:r>
        <w:r>
          <w:rPr>
            <w:webHidden/>
          </w:rPr>
          <w:fldChar w:fldCharType="end"/>
        </w:r>
      </w:hyperlink>
    </w:p>
    <w:p w14:paraId="3E472864" w14:textId="2D50EC62"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23" w:history="1">
        <w:r w:rsidRPr="00801EB0">
          <w:rPr>
            <w:rStyle w:val="Hyperlink"/>
          </w:rPr>
          <w:t>§ 10 Ferie og feriefridage</w:t>
        </w:r>
        <w:r>
          <w:rPr>
            <w:webHidden/>
          </w:rPr>
          <w:tab/>
        </w:r>
        <w:r>
          <w:rPr>
            <w:webHidden/>
          </w:rPr>
          <w:fldChar w:fldCharType="begin"/>
        </w:r>
        <w:r>
          <w:rPr>
            <w:webHidden/>
          </w:rPr>
          <w:instrText xml:space="preserve"> PAGEREF _Toc199142123 \h </w:instrText>
        </w:r>
        <w:r>
          <w:rPr>
            <w:webHidden/>
          </w:rPr>
        </w:r>
        <w:r>
          <w:rPr>
            <w:webHidden/>
          </w:rPr>
          <w:fldChar w:fldCharType="separate"/>
        </w:r>
        <w:r w:rsidR="00FE5CCC">
          <w:rPr>
            <w:webHidden/>
          </w:rPr>
          <w:t>51</w:t>
        </w:r>
        <w:r>
          <w:rPr>
            <w:webHidden/>
          </w:rPr>
          <w:fldChar w:fldCharType="end"/>
        </w:r>
      </w:hyperlink>
    </w:p>
    <w:p w14:paraId="4AE559F9" w14:textId="588A04FC"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24" w:history="1">
        <w:r w:rsidRPr="00801EB0">
          <w:rPr>
            <w:rStyle w:val="Hyperlink"/>
          </w:rPr>
          <w:t>§ 11 Frihed</w:t>
        </w:r>
        <w:r>
          <w:rPr>
            <w:webHidden/>
          </w:rPr>
          <w:tab/>
        </w:r>
        <w:r>
          <w:rPr>
            <w:webHidden/>
          </w:rPr>
          <w:fldChar w:fldCharType="begin"/>
        </w:r>
        <w:r>
          <w:rPr>
            <w:webHidden/>
          </w:rPr>
          <w:instrText xml:space="preserve"> PAGEREF _Toc199142124 \h </w:instrText>
        </w:r>
        <w:r>
          <w:rPr>
            <w:webHidden/>
          </w:rPr>
        </w:r>
        <w:r>
          <w:rPr>
            <w:webHidden/>
          </w:rPr>
          <w:fldChar w:fldCharType="separate"/>
        </w:r>
        <w:r w:rsidR="00FE5CCC">
          <w:rPr>
            <w:webHidden/>
          </w:rPr>
          <w:t>58</w:t>
        </w:r>
        <w:r>
          <w:rPr>
            <w:webHidden/>
          </w:rPr>
          <w:fldChar w:fldCharType="end"/>
        </w:r>
      </w:hyperlink>
    </w:p>
    <w:p w14:paraId="5BB97089" w14:textId="12B59A56"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25" w:history="1">
        <w:r w:rsidRPr="00801EB0">
          <w:rPr>
            <w:rStyle w:val="Hyperlink"/>
          </w:rPr>
          <w:t>§ 11a Seniorordning</w:t>
        </w:r>
        <w:r>
          <w:rPr>
            <w:webHidden/>
          </w:rPr>
          <w:tab/>
        </w:r>
        <w:r>
          <w:rPr>
            <w:webHidden/>
          </w:rPr>
          <w:fldChar w:fldCharType="begin"/>
        </w:r>
        <w:r>
          <w:rPr>
            <w:webHidden/>
          </w:rPr>
          <w:instrText xml:space="preserve"> PAGEREF _Toc199142125 \h </w:instrText>
        </w:r>
        <w:r>
          <w:rPr>
            <w:webHidden/>
          </w:rPr>
        </w:r>
        <w:r>
          <w:rPr>
            <w:webHidden/>
          </w:rPr>
          <w:fldChar w:fldCharType="separate"/>
        </w:r>
        <w:r w:rsidR="00FE5CCC">
          <w:rPr>
            <w:webHidden/>
          </w:rPr>
          <w:t>59</w:t>
        </w:r>
        <w:r>
          <w:rPr>
            <w:webHidden/>
          </w:rPr>
          <w:fldChar w:fldCharType="end"/>
        </w:r>
      </w:hyperlink>
    </w:p>
    <w:p w14:paraId="741F11C1" w14:textId="7B457A9A"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26" w:history="1">
        <w:r w:rsidRPr="00801EB0">
          <w:rPr>
            <w:rStyle w:val="Hyperlink"/>
          </w:rPr>
          <w:t>§ 12 Medarbejderudvikling og efteruddannelse</w:t>
        </w:r>
        <w:r>
          <w:rPr>
            <w:webHidden/>
          </w:rPr>
          <w:tab/>
        </w:r>
        <w:r>
          <w:rPr>
            <w:webHidden/>
          </w:rPr>
          <w:fldChar w:fldCharType="begin"/>
        </w:r>
        <w:r>
          <w:rPr>
            <w:webHidden/>
          </w:rPr>
          <w:instrText xml:space="preserve"> PAGEREF _Toc199142126 \h </w:instrText>
        </w:r>
        <w:r>
          <w:rPr>
            <w:webHidden/>
          </w:rPr>
        </w:r>
        <w:r>
          <w:rPr>
            <w:webHidden/>
          </w:rPr>
          <w:fldChar w:fldCharType="separate"/>
        </w:r>
        <w:r w:rsidR="00FE5CCC">
          <w:rPr>
            <w:webHidden/>
          </w:rPr>
          <w:t>60</w:t>
        </w:r>
        <w:r>
          <w:rPr>
            <w:webHidden/>
          </w:rPr>
          <w:fldChar w:fldCharType="end"/>
        </w:r>
      </w:hyperlink>
    </w:p>
    <w:p w14:paraId="66F91F15" w14:textId="6EA2A86F"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27" w:history="1">
        <w:r w:rsidRPr="00801EB0">
          <w:rPr>
            <w:rStyle w:val="Hyperlink"/>
          </w:rPr>
          <w:t>§ 12a Efteruddannelse</w:t>
        </w:r>
        <w:r>
          <w:rPr>
            <w:webHidden/>
          </w:rPr>
          <w:tab/>
        </w:r>
        <w:r>
          <w:rPr>
            <w:webHidden/>
          </w:rPr>
          <w:fldChar w:fldCharType="begin"/>
        </w:r>
        <w:r>
          <w:rPr>
            <w:webHidden/>
          </w:rPr>
          <w:instrText xml:space="preserve"> PAGEREF _Toc199142127 \h </w:instrText>
        </w:r>
        <w:r>
          <w:rPr>
            <w:webHidden/>
          </w:rPr>
        </w:r>
        <w:r>
          <w:rPr>
            <w:webHidden/>
          </w:rPr>
          <w:fldChar w:fldCharType="separate"/>
        </w:r>
        <w:r w:rsidR="00FE5CCC">
          <w:rPr>
            <w:webHidden/>
          </w:rPr>
          <w:t>60</w:t>
        </w:r>
        <w:r>
          <w:rPr>
            <w:webHidden/>
          </w:rPr>
          <w:fldChar w:fldCharType="end"/>
        </w:r>
      </w:hyperlink>
    </w:p>
    <w:p w14:paraId="7E2A6023" w14:textId="149D0129"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28" w:history="1">
        <w:r w:rsidRPr="00801EB0">
          <w:rPr>
            <w:rStyle w:val="Hyperlink"/>
          </w:rPr>
          <w:t>§ 13 Refusion af flytte- og rejseudgifter</w:t>
        </w:r>
        <w:r>
          <w:rPr>
            <w:webHidden/>
          </w:rPr>
          <w:tab/>
        </w:r>
        <w:r>
          <w:rPr>
            <w:webHidden/>
          </w:rPr>
          <w:fldChar w:fldCharType="begin"/>
        </w:r>
        <w:r>
          <w:rPr>
            <w:webHidden/>
          </w:rPr>
          <w:instrText xml:space="preserve"> PAGEREF _Toc199142128 \h </w:instrText>
        </w:r>
        <w:r>
          <w:rPr>
            <w:webHidden/>
          </w:rPr>
        </w:r>
        <w:r>
          <w:rPr>
            <w:webHidden/>
          </w:rPr>
          <w:fldChar w:fldCharType="separate"/>
        </w:r>
        <w:r w:rsidR="00FE5CCC">
          <w:rPr>
            <w:webHidden/>
          </w:rPr>
          <w:t>69</w:t>
        </w:r>
        <w:r>
          <w:rPr>
            <w:webHidden/>
          </w:rPr>
          <w:fldChar w:fldCharType="end"/>
        </w:r>
      </w:hyperlink>
    </w:p>
    <w:p w14:paraId="3AB7140E" w14:textId="27E0083A"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29" w:history="1">
        <w:r w:rsidRPr="00801EB0">
          <w:rPr>
            <w:rStyle w:val="Hyperlink"/>
          </w:rPr>
          <w:t>§ 14 Befordringsgodtgørelse og godtgørelse for rejsetid</w:t>
        </w:r>
        <w:r>
          <w:rPr>
            <w:webHidden/>
          </w:rPr>
          <w:tab/>
        </w:r>
        <w:r>
          <w:rPr>
            <w:webHidden/>
          </w:rPr>
          <w:fldChar w:fldCharType="begin"/>
        </w:r>
        <w:r>
          <w:rPr>
            <w:webHidden/>
          </w:rPr>
          <w:instrText xml:space="preserve"> PAGEREF _Toc199142129 \h </w:instrText>
        </w:r>
        <w:r>
          <w:rPr>
            <w:webHidden/>
          </w:rPr>
        </w:r>
        <w:r>
          <w:rPr>
            <w:webHidden/>
          </w:rPr>
          <w:fldChar w:fldCharType="separate"/>
        </w:r>
        <w:r w:rsidR="00FE5CCC">
          <w:rPr>
            <w:webHidden/>
          </w:rPr>
          <w:t>70</w:t>
        </w:r>
        <w:r>
          <w:rPr>
            <w:webHidden/>
          </w:rPr>
          <w:fldChar w:fldCharType="end"/>
        </w:r>
      </w:hyperlink>
    </w:p>
    <w:p w14:paraId="1C8921F3" w14:textId="78F4055B"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30" w:history="1">
        <w:r w:rsidRPr="00801EB0">
          <w:rPr>
            <w:rStyle w:val="Hyperlink"/>
          </w:rPr>
          <w:t>§ 15 Organisationsforhold</w:t>
        </w:r>
        <w:r>
          <w:rPr>
            <w:webHidden/>
          </w:rPr>
          <w:tab/>
        </w:r>
        <w:r>
          <w:rPr>
            <w:webHidden/>
          </w:rPr>
          <w:fldChar w:fldCharType="begin"/>
        </w:r>
        <w:r>
          <w:rPr>
            <w:webHidden/>
          </w:rPr>
          <w:instrText xml:space="preserve"> PAGEREF _Toc199142130 \h </w:instrText>
        </w:r>
        <w:r>
          <w:rPr>
            <w:webHidden/>
          </w:rPr>
        </w:r>
        <w:r>
          <w:rPr>
            <w:webHidden/>
          </w:rPr>
          <w:fldChar w:fldCharType="separate"/>
        </w:r>
        <w:r w:rsidR="00FE5CCC">
          <w:rPr>
            <w:webHidden/>
          </w:rPr>
          <w:t>72</w:t>
        </w:r>
        <w:r>
          <w:rPr>
            <w:webHidden/>
          </w:rPr>
          <w:fldChar w:fldCharType="end"/>
        </w:r>
      </w:hyperlink>
    </w:p>
    <w:p w14:paraId="53E817FB" w14:textId="32E4A0BC"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31" w:history="1">
        <w:r w:rsidRPr="00801EB0">
          <w:rPr>
            <w:rStyle w:val="Hyperlink"/>
          </w:rPr>
          <w:t>§ 16 Uoverensstemmelser</w:t>
        </w:r>
        <w:r>
          <w:rPr>
            <w:webHidden/>
          </w:rPr>
          <w:tab/>
        </w:r>
        <w:r>
          <w:rPr>
            <w:webHidden/>
          </w:rPr>
          <w:fldChar w:fldCharType="begin"/>
        </w:r>
        <w:r>
          <w:rPr>
            <w:webHidden/>
          </w:rPr>
          <w:instrText xml:space="preserve"> PAGEREF _Toc199142131 \h </w:instrText>
        </w:r>
        <w:r>
          <w:rPr>
            <w:webHidden/>
          </w:rPr>
        </w:r>
        <w:r>
          <w:rPr>
            <w:webHidden/>
          </w:rPr>
          <w:fldChar w:fldCharType="separate"/>
        </w:r>
        <w:r w:rsidR="00FE5CCC">
          <w:rPr>
            <w:webHidden/>
          </w:rPr>
          <w:t>73</w:t>
        </w:r>
        <w:r>
          <w:rPr>
            <w:webHidden/>
          </w:rPr>
          <w:fldChar w:fldCharType="end"/>
        </w:r>
      </w:hyperlink>
    </w:p>
    <w:p w14:paraId="09ECD493" w14:textId="137BA8FA"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32" w:history="1">
        <w:r w:rsidRPr="00801EB0">
          <w:rPr>
            <w:rStyle w:val="Hyperlink"/>
          </w:rPr>
          <w:t>§ 17 Tiltrædelsesoverenskomster/særoverenskomster med virksomheder uden medlemskab af DIO II</w:t>
        </w:r>
        <w:r>
          <w:rPr>
            <w:webHidden/>
          </w:rPr>
          <w:tab/>
        </w:r>
        <w:r>
          <w:rPr>
            <w:webHidden/>
          </w:rPr>
          <w:fldChar w:fldCharType="begin"/>
        </w:r>
        <w:r>
          <w:rPr>
            <w:webHidden/>
          </w:rPr>
          <w:instrText xml:space="preserve"> PAGEREF _Toc199142132 \h </w:instrText>
        </w:r>
        <w:r>
          <w:rPr>
            <w:webHidden/>
          </w:rPr>
        </w:r>
        <w:r>
          <w:rPr>
            <w:webHidden/>
          </w:rPr>
          <w:fldChar w:fldCharType="separate"/>
        </w:r>
        <w:r w:rsidR="00FE5CCC">
          <w:rPr>
            <w:webHidden/>
          </w:rPr>
          <w:t>73</w:t>
        </w:r>
        <w:r>
          <w:rPr>
            <w:webHidden/>
          </w:rPr>
          <w:fldChar w:fldCharType="end"/>
        </w:r>
      </w:hyperlink>
    </w:p>
    <w:p w14:paraId="5DA3BD74" w14:textId="1F8065BE" w:rsidR="007E66AF" w:rsidRDefault="007E66AF">
      <w:pPr>
        <w:pStyle w:val="Indholdsfortegnelse2"/>
        <w:rPr>
          <w:rFonts w:asciiTheme="minorHAnsi" w:eastAsiaTheme="minorEastAsia" w:hAnsiTheme="minorHAnsi"/>
          <w:kern w:val="2"/>
          <w:sz w:val="24"/>
          <w:szCs w:val="24"/>
          <w:lang w:eastAsia="da-DK"/>
          <w14:ligatures w14:val="standardContextual"/>
          <w14:numForm w14:val="default"/>
        </w:rPr>
      </w:pPr>
      <w:hyperlink w:anchor="_Toc199142133" w:history="1">
        <w:r w:rsidRPr="00801EB0">
          <w:rPr>
            <w:rStyle w:val="Hyperlink"/>
          </w:rPr>
          <w:t>§ 18 Overenskomstens varighed</w:t>
        </w:r>
        <w:r>
          <w:rPr>
            <w:webHidden/>
          </w:rPr>
          <w:tab/>
        </w:r>
        <w:r>
          <w:rPr>
            <w:webHidden/>
          </w:rPr>
          <w:fldChar w:fldCharType="begin"/>
        </w:r>
        <w:r>
          <w:rPr>
            <w:webHidden/>
          </w:rPr>
          <w:instrText xml:space="preserve"> PAGEREF _Toc199142133 \h </w:instrText>
        </w:r>
        <w:r>
          <w:rPr>
            <w:webHidden/>
          </w:rPr>
        </w:r>
        <w:r>
          <w:rPr>
            <w:webHidden/>
          </w:rPr>
          <w:fldChar w:fldCharType="separate"/>
        </w:r>
        <w:r w:rsidR="00FE5CCC">
          <w:rPr>
            <w:webHidden/>
          </w:rPr>
          <w:t>74</w:t>
        </w:r>
        <w:r>
          <w:rPr>
            <w:webHidden/>
          </w:rPr>
          <w:fldChar w:fldCharType="end"/>
        </w:r>
      </w:hyperlink>
    </w:p>
    <w:p w14:paraId="6DA7F1DD" w14:textId="7A8B7B07" w:rsidR="007E66AF" w:rsidRDefault="007E66AF">
      <w:pPr>
        <w:pStyle w:val="Indholdsfortegnelse1"/>
        <w:rPr>
          <w:rFonts w:asciiTheme="minorHAnsi" w:eastAsiaTheme="minorEastAsia" w:hAnsiTheme="minorHAnsi"/>
          <w:b w:val="0"/>
          <w:bCs w:val="0"/>
          <w:kern w:val="2"/>
          <w:sz w:val="24"/>
          <w:szCs w:val="24"/>
          <w:lang w:eastAsia="da-DK"/>
          <w14:ligatures w14:val="standardContextual"/>
          <w14:numForm w14:val="default"/>
        </w:rPr>
      </w:pPr>
      <w:hyperlink w:anchor="_Toc199142134" w:history="1">
        <w:r w:rsidRPr="00801EB0">
          <w:rPr>
            <w:rStyle w:val="Hyperlink"/>
          </w:rPr>
          <w:t>Tillidsrepræsentantaftale mellem DIO II og KF</w:t>
        </w:r>
        <w:r>
          <w:rPr>
            <w:webHidden/>
          </w:rPr>
          <w:tab/>
        </w:r>
        <w:r>
          <w:rPr>
            <w:webHidden/>
          </w:rPr>
          <w:fldChar w:fldCharType="begin"/>
        </w:r>
        <w:r>
          <w:rPr>
            <w:webHidden/>
          </w:rPr>
          <w:instrText xml:space="preserve"> PAGEREF _Toc199142134 \h </w:instrText>
        </w:r>
        <w:r>
          <w:rPr>
            <w:webHidden/>
          </w:rPr>
        </w:r>
        <w:r>
          <w:rPr>
            <w:webHidden/>
          </w:rPr>
          <w:fldChar w:fldCharType="separate"/>
        </w:r>
        <w:r w:rsidR="00FE5CCC">
          <w:rPr>
            <w:webHidden/>
          </w:rPr>
          <w:t>75</w:t>
        </w:r>
        <w:r>
          <w:rPr>
            <w:webHidden/>
          </w:rPr>
          <w:fldChar w:fldCharType="end"/>
        </w:r>
      </w:hyperlink>
    </w:p>
    <w:p w14:paraId="5EF6AC9C" w14:textId="753BCC59" w:rsidR="007E66AF" w:rsidRDefault="007E66AF">
      <w:pPr>
        <w:pStyle w:val="Indholdsfortegnelse1"/>
        <w:rPr>
          <w:rFonts w:asciiTheme="minorHAnsi" w:eastAsiaTheme="minorEastAsia" w:hAnsiTheme="minorHAnsi"/>
          <w:b w:val="0"/>
          <w:bCs w:val="0"/>
          <w:kern w:val="2"/>
          <w:sz w:val="24"/>
          <w:szCs w:val="24"/>
          <w:lang w:eastAsia="da-DK"/>
          <w14:ligatures w14:val="standardContextual"/>
          <w14:numForm w14:val="default"/>
        </w:rPr>
      </w:pPr>
      <w:hyperlink w:anchor="_Toc199142135" w:history="1">
        <w:r w:rsidRPr="00801EB0">
          <w:rPr>
            <w:rStyle w:val="Hyperlink"/>
          </w:rPr>
          <w:t>Aftale om ferieoverførsel</w:t>
        </w:r>
        <w:r>
          <w:rPr>
            <w:webHidden/>
          </w:rPr>
          <w:tab/>
        </w:r>
        <w:r>
          <w:rPr>
            <w:webHidden/>
          </w:rPr>
          <w:fldChar w:fldCharType="begin"/>
        </w:r>
        <w:r>
          <w:rPr>
            <w:webHidden/>
          </w:rPr>
          <w:instrText xml:space="preserve"> PAGEREF _Toc199142135 \h </w:instrText>
        </w:r>
        <w:r>
          <w:rPr>
            <w:webHidden/>
          </w:rPr>
        </w:r>
        <w:r>
          <w:rPr>
            <w:webHidden/>
          </w:rPr>
          <w:fldChar w:fldCharType="separate"/>
        </w:r>
        <w:r w:rsidR="00FE5CCC">
          <w:rPr>
            <w:webHidden/>
          </w:rPr>
          <w:t>88</w:t>
        </w:r>
        <w:r>
          <w:rPr>
            <w:webHidden/>
          </w:rPr>
          <w:fldChar w:fldCharType="end"/>
        </w:r>
      </w:hyperlink>
    </w:p>
    <w:p w14:paraId="3848CA4B" w14:textId="12CFBCD3" w:rsidR="007E66AF" w:rsidRDefault="007E66AF">
      <w:pPr>
        <w:pStyle w:val="Indholdsfortegnelse5"/>
        <w:rPr>
          <w:rFonts w:asciiTheme="minorHAnsi" w:eastAsiaTheme="minorEastAsia" w:hAnsiTheme="minorHAnsi"/>
          <w:b w:val="0"/>
          <w:kern w:val="2"/>
          <w:sz w:val="24"/>
          <w:szCs w:val="24"/>
          <w14:ligatures w14:val="standardContextual"/>
        </w:rPr>
      </w:pPr>
      <w:hyperlink w:anchor="_Toc199142136" w:history="1">
        <w:r w:rsidRPr="00801EB0">
          <w:rPr>
            <w:rStyle w:val="Hyperlink"/>
          </w:rPr>
          <w:t>Bilag 1</w:t>
        </w:r>
        <w:r>
          <w:rPr>
            <w:webHidden/>
          </w:rPr>
          <w:tab/>
        </w:r>
        <w:r>
          <w:rPr>
            <w:webHidden/>
          </w:rPr>
          <w:fldChar w:fldCharType="begin"/>
        </w:r>
        <w:r>
          <w:rPr>
            <w:webHidden/>
          </w:rPr>
          <w:instrText xml:space="preserve"> PAGEREF _Toc199142136 \h </w:instrText>
        </w:r>
        <w:r>
          <w:rPr>
            <w:webHidden/>
          </w:rPr>
        </w:r>
        <w:r>
          <w:rPr>
            <w:webHidden/>
          </w:rPr>
          <w:fldChar w:fldCharType="separate"/>
        </w:r>
        <w:r w:rsidR="00FE5CCC">
          <w:rPr>
            <w:webHidden/>
          </w:rPr>
          <w:t>91</w:t>
        </w:r>
        <w:r>
          <w:rPr>
            <w:webHidden/>
          </w:rPr>
          <w:fldChar w:fldCharType="end"/>
        </w:r>
      </w:hyperlink>
    </w:p>
    <w:p w14:paraId="5B856F1E" w14:textId="78BFBEDF" w:rsidR="007E66AF" w:rsidRDefault="007E66AF">
      <w:pPr>
        <w:pStyle w:val="Indholdsfortegnelse6"/>
        <w:rPr>
          <w:rFonts w:asciiTheme="minorHAnsi" w:eastAsiaTheme="minorEastAsia" w:hAnsiTheme="minorHAnsi"/>
          <w:kern w:val="2"/>
          <w:sz w:val="24"/>
          <w:szCs w:val="24"/>
          <w:lang w:eastAsia="da-DK"/>
          <w14:ligatures w14:val="standardContextual"/>
        </w:rPr>
      </w:pPr>
      <w:hyperlink w:anchor="_Toc199142137" w:history="1">
        <w:r w:rsidRPr="00801EB0">
          <w:rPr>
            <w:rStyle w:val="Hyperlink"/>
          </w:rPr>
          <w:t>Referenceskala 2011</w:t>
        </w:r>
        <w:r>
          <w:rPr>
            <w:webHidden/>
          </w:rPr>
          <w:tab/>
        </w:r>
        <w:r>
          <w:rPr>
            <w:webHidden/>
          </w:rPr>
          <w:fldChar w:fldCharType="begin"/>
        </w:r>
        <w:r>
          <w:rPr>
            <w:webHidden/>
          </w:rPr>
          <w:instrText xml:space="preserve"> PAGEREF _Toc199142137 \h </w:instrText>
        </w:r>
        <w:r>
          <w:rPr>
            <w:webHidden/>
          </w:rPr>
        </w:r>
        <w:r>
          <w:rPr>
            <w:webHidden/>
          </w:rPr>
          <w:fldChar w:fldCharType="separate"/>
        </w:r>
        <w:r w:rsidR="00FE5CCC">
          <w:rPr>
            <w:webHidden/>
          </w:rPr>
          <w:t>91</w:t>
        </w:r>
        <w:r>
          <w:rPr>
            <w:webHidden/>
          </w:rPr>
          <w:fldChar w:fldCharType="end"/>
        </w:r>
      </w:hyperlink>
    </w:p>
    <w:p w14:paraId="2904C3DE" w14:textId="2EB6D720" w:rsidR="007E66AF" w:rsidRDefault="007E66AF">
      <w:pPr>
        <w:pStyle w:val="Indholdsfortegnelse7"/>
        <w:rPr>
          <w:rFonts w:asciiTheme="minorHAnsi" w:eastAsiaTheme="minorEastAsia" w:hAnsiTheme="minorHAnsi"/>
          <w:b w:val="0"/>
          <w:kern w:val="2"/>
          <w:sz w:val="24"/>
          <w:szCs w:val="24"/>
          <w14:ligatures w14:val="standardContextual"/>
        </w:rPr>
      </w:pPr>
      <w:hyperlink w:anchor="_Toc199142138" w:history="1">
        <w:r w:rsidRPr="00801EB0">
          <w:rPr>
            <w:rStyle w:val="Hyperlink"/>
          </w:rPr>
          <w:t>Protokollat</w:t>
        </w:r>
        <w:r>
          <w:rPr>
            <w:webHidden/>
          </w:rPr>
          <w:tab/>
        </w:r>
        <w:r>
          <w:rPr>
            <w:webHidden/>
          </w:rPr>
          <w:fldChar w:fldCharType="begin"/>
        </w:r>
        <w:r>
          <w:rPr>
            <w:webHidden/>
          </w:rPr>
          <w:instrText xml:space="preserve"> PAGEREF _Toc199142138 \h </w:instrText>
        </w:r>
        <w:r>
          <w:rPr>
            <w:webHidden/>
          </w:rPr>
        </w:r>
        <w:r>
          <w:rPr>
            <w:webHidden/>
          </w:rPr>
          <w:fldChar w:fldCharType="separate"/>
        </w:r>
        <w:r w:rsidR="00FE5CCC">
          <w:rPr>
            <w:webHidden/>
          </w:rPr>
          <w:t>92</w:t>
        </w:r>
        <w:r>
          <w:rPr>
            <w:webHidden/>
          </w:rPr>
          <w:fldChar w:fldCharType="end"/>
        </w:r>
      </w:hyperlink>
    </w:p>
    <w:p w14:paraId="36DAD9B1" w14:textId="5A110951" w:rsidR="007E66AF" w:rsidRDefault="007E66AF">
      <w:pPr>
        <w:pStyle w:val="Indholdsfortegnelse8"/>
        <w:rPr>
          <w:rFonts w:asciiTheme="minorHAnsi" w:eastAsiaTheme="minorEastAsia" w:hAnsiTheme="minorHAnsi"/>
          <w:kern w:val="2"/>
          <w:sz w:val="24"/>
          <w:szCs w:val="24"/>
          <w:lang w:eastAsia="da-DK"/>
          <w14:ligatures w14:val="standardContextual"/>
        </w:rPr>
      </w:pPr>
      <w:hyperlink w:anchor="_Toc199142139" w:history="1">
        <w:r w:rsidRPr="00801EB0">
          <w:rPr>
            <w:rStyle w:val="Hyperlink"/>
          </w:rPr>
          <w:t>Om databeskyttelse</w:t>
        </w:r>
        <w:r>
          <w:rPr>
            <w:webHidden/>
          </w:rPr>
          <w:tab/>
        </w:r>
        <w:r>
          <w:rPr>
            <w:webHidden/>
          </w:rPr>
          <w:fldChar w:fldCharType="begin"/>
        </w:r>
        <w:r>
          <w:rPr>
            <w:webHidden/>
          </w:rPr>
          <w:instrText xml:space="preserve"> PAGEREF _Toc199142139 \h </w:instrText>
        </w:r>
        <w:r>
          <w:rPr>
            <w:webHidden/>
          </w:rPr>
        </w:r>
        <w:r>
          <w:rPr>
            <w:webHidden/>
          </w:rPr>
          <w:fldChar w:fldCharType="separate"/>
        </w:r>
        <w:r w:rsidR="00FE5CCC">
          <w:rPr>
            <w:webHidden/>
          </w:rPr>
          <w:t>92</w:t>
        </w:r>
        <w:r>
          <w:rPr>
            <w:webHidden/>
          </w:rPr>
          <w:fldChar w:fldCharType="end"/>
        </w:r>
      </w:hyperlink>
    </w:p>
    <w:p w14:paraId="04DE1E11" w14:textId="32DF1516" w:rsidR="007E66AF" w:rsidRDefault="007E66AF">
      <w:pPr>
        <w:pStyle w:val="Indholdsfortegnelse7"/>
        <w:rPr>
          <w:rFonts w:asciiTheme="minorHAnsi" w:eastAsiaTheme="minorEastAsia" w:hAnsiTheme="minorHAnsi"/>
          <w:b w:val="0"/>
          <w:kern w:val="2"/>
          <w:sz w:val="24"/>
          <w:szCs w:val="24"/>
          <w14:ligatures w14:val="standardContextual"/>
        </w:rPr>
      </w:pPr>
      <w:hyperlink w:anchor="_Toc199142140" w:history="1">
        <w:r w:rsidRPr="00801EB0">
          <w:rPr>
            <w:rStyle w:val="Hyperlink"/>
          </w:rPr>
          <w:t>Protokollat</w:t>
        </w:r>
        <w:r>
          <w:rPr>
            <w:webHidden/>
          </w:rPr>
          <w:tab/>
        </w:r>
        <w:r>
          <w:rPr>
            <w:webHidden/>
          </w:rPr>
          <w:fldChar w:fldCharType="begin"/>
        </w:r>
        <w:r>
          <w:rPr>
            <w:webHidden/>
          </w:rPr>
          <w:instrText xml:space="preserve"> PAGEREF _Toc199142140 \h </w:instrText>
        </w:r>
        <w:r>
          <w:rPr>
            <w:webHidden/>
          </w:rPr>
        </w:r>
        <w:r>
          <w:rPr>
            <w:webHidden/>
          </w:rPr>
          <w:fldChar w:fldCharType="separate"/>
        </w:r>
        <w:r w:rsidR="00FE5CCC">
          <w:rPr>
            <w:webHidden/>
          </w:rPr>
          <w:t>94</w:t>
        </w:r>
        <w:r>
          <w:rPr>
            <w:webHidden/>
          </w:rPr>
          <w:fldChar w:fldCharType="end"/>
        </w:r>
      </w:hyperlink>
    </w:p>
    <w:p w14:paraId="58341F95" w14:textId="271027C1" w:rsidR="007E66AF" w:rsidRDefault="007E66AF">
      <w:pPr>
        <w:pStyle w:val="Indholdsfortegnelse8"/>
        <w:rPr>
          <w:rFonts w:asciiTheme="minorHAnsi" w:eastAsiaTheme="minorEastAsia" w:hAnsiTheme="minorHAnsi"/>
          <w:kern w:val="2"/>
          <w:sz w:val="24"/>
          <w:szCs w:val="24"/>
          <w:lang w:eastAsia="da-DK"/>
          <w14:ligatures w14:val="standardContextual"/>
        </w:rPr>
      </w:pPr>
      <w:hyperlink w:anchor="_Toc199142141" w:history="1">
        <w:r w:rsidRPr="00801EB0">
          <w:rPr>
            <w:rStyle w:val="Hyperlink"/>
          </w:rPr>
          <w:t>Om nyindmeldte medlemsvirksomheder</w:t>
        </w:r>
        <w:r>
          <w:rPr>
            <w:webHidden/>
          </w:rPr>
          <w:tab/>
        </w:r>
        <w:r>
          <w:rPr>
            <w:webHidden/>
          </w:rPr>
          <w:fldChar w:fldCharType="begin"/>
        </w:r>
        <w:r>
          <w:rPr>
            <w:webHidden/>
          </w:rPr>
          <w:instrText xml:space="preserve"> PAGEREF _Toc199142141 \h </w:instrText>
        </w:r>
        <w:r>
          <w:rPr>
            <w:webHidden/>
          </w:rPr>
        </w:r>
        <w:r>
          <w:rPr>
            <w:webHidden/>
          </w:rPr>
          <w:fldChar w:fldCharType="separate"/>
        </w:r>
        <w:r w:rsidR="00FE5CCC">
          <w:rPr>
            <w:webHidden/>
          </w:rPr>
          <w:t>94</w:t>
        </w:r>
        <w:r>
          <w:rPr>
            <w:webHidden/>
          </w:rPr>
          <w:fldChar w:fldCharType="end"/>
        </w:r>
      </w:hyperlink>
    </w:p>
    <w:p w14:paraId="62AC73D0" w14:textId="35643F43" w:rsidR="007E66AF" w:rsidRDefault="007E66AF">
      <w:pPr>
        <w:pStyle w:val="Indholdsfortegnelse7"/>
        <w:rPr>
          <w:rFonts w:asciiTheme="minorHAnsi" w:eastAsiaTheme="minorEastAsia" w:hAnsiTheme="minorHAnsi"/>
          <w:b w:val="0"/>
          <w:kern w:val="2"/>
          <w:sz w:val="24"/>
          <w:szCs w:val="24"/>
          <w14:ligatures w14:val="standardContextual"/>
        </w:rPr>
      </w:pPr>
      <w:hyperlink w:anchor="_Toc199142142" w:history="1">
        <w:r w:rsidRPr="00801EB0">
          <w:rPr>
            <w:rStyle w:val="Hyperlink"/>
          </w:rPr>
          <w:t>Protokollat</w:t>
        </w:r>
        <w:r>
          <w:rPr>
            <w:webHidden/>
          </w:rPr>
          <w:tab/>
        </w:r>
        <w:r>
          <w:rPr>
            <w:webHidden/>
          </w:rPr>
          <w:fldChar w:fldCharType="begin"/>
        </w:r>
        <w:r>
          <w:rPr>
            <w:webHidden/>
          </w:rPr>
          <w:instrText xml:space="preserve"> PAGEREF _Toc199142142 \h </w:instrText>
        </w:r>
        <w:r>
          <w:rPr>
            <w:webHidden/>
          </w:rPr>
        </w:r>
        <w:r>
          <w:rPr>
            <w:webHidden/>
          </w:rPr>
          <w:fldChar w:fldCharType="separate"/>
        </w:r>
        <w:r w:rsidR="00FE5CCC">
          <w:rPr>
            <w:webHidden/>
          </w:rPr>
          <w:t>95</w:t>
        </w:r>
        <w:r>
          <w:rPr>
            <w:webHidden/>
          </w:rPr>
          <w:fldChar w:fldCharType="end"/>
        </w:r>
      </w:hyperlink>
    </w:p>
    <w:p w14:paraId="0CE3E6DB" w14:textId="7F060C2D" w:rsidR="007E66AF" w:rsidRDefault="007E66AF">
      <w:pPr>
        <w:pStyle w:val="Indholdsfortegnelse8"/>
        <w:rPr>
          <w:rFonts w:asciiTheme="minorHAnsi" w:eastAsiaTheme="minorEastAsia" w:hAnsiTheme="minorHAnsi"/>
          <w:kern w:val="2"/>
          <w:sz w:val="24"/>
          <w:szCs w:val="24"/>
          <w:lang w:eastAsia="da-DK"/>
          <w14:ligatures w14:val="standardContextual"/>
        </w:rPr>
      </w:pPr>
      <w:hyperlink w:anchor="_Toc199142143" w:history="1">
        <w:r w:rsidRPr="00801EB0">
          <w:rPr>
            <w:rStyle w:val="Hyperlink"/>
          </w:rPr>
          <w:t>Om samarbejdsprojekt</w:t>
        </w:r>
        <w:r>
          <w:rPr>
            <w:webHidden/>
          </w:rPr>
          <w:tab/>
        </w:r>
        <w:r>
          <w:rPr>
            <w:webHidden/>
          </w:rPr>
          <w:fldChar w:fldCharType="begin"/>
        </w:r>
        <w:r>
          <w:rPr>
            <w:webHidden/>
          </w:rPr>
          <w:instrText xml:space="preserve"> PAGEREF _Toc199142143 \h </w:instrText>
        </w:r>
        <w:r>
          <w:rPr>
            <w:webHidden/>
          </w:rPr>
        </w:r>
        <w:r>
          <w:rPr>
            <w:webHidden/>
          </w:rPr>
          <w:fldChar w:fldCharType="separate"/>
        </w:r>
        <w:r w:rsidR="00FE5CCC">
          <w:rPr>
            <w:webHidden/>
          </w:rPr>
          <w:t>95</w:t>
        </w:r>
        <w:r>
          <w:rPr>
            <w:webHidden/>
          </w:rPr>
          <w:fldChar w:fldCharType="end"/>
        </w:r>
      </w:hyperlink>
    </w:p>
    <w:p w14:paraId="1E1C0F71" w14:textId="3E60DD9A" w:rsidR="007E66AF" w:rsidRDefault="007E66AF">
      <w:pPr>
        <w:pStyle w:val="Indholdsfortegnelse7"/>
        <w:rPr>
          <w:rFonts w:asciiTheme="minorHAnsi" w:eastAsiaTheme="minorEastAsia" w:hAnsiTheme="minorHAnsi"/>
          <w:b w:val="0"/>
          <w:kern w:val="2"/>
          <w:sz w:val="24"/>
          <w:szCs w:val="24"/>
          <w14:ligatures w14:val="standardContextual"/>
        </w:rPr>
      </w:pPr>
      <w:hyperlink w:anchor="_Toc199142144" w:history="1">
        <w:r w:rsidRPr="00801EB0">
          <w:rPr>
            <w:rStyle w:val="Hyperlink"/>
          </w:rPr>
          <w:t>Protokollat</w:t>
        </w:r>
        <w:r>
          <w:rPr>
            <w:webHidden/>
          </w:rPr>
          <w:tab/>
        </w:r>
        <w:r>
          <w:rPr>
            <w:webHidden/>
          </w:rPr>
          <w:fldChar w:fldCharType="begin"/>
        </w:r>
        <w:r>
          <w:rPr>
            <w:webHidden/>
          </w:rPr>
          <w:instrText xml:space="preserve"> PAGEREF _Toc199142144 \h </w:instrText>
        </w:r>
        <w:r>
          <w:rPr>
            <w:webHidden/>
          </w:rPr>
        </w:r>
        <w:r>
          <w:rPr>
            <w:webHidden/>
          </w:rPr>
          <w:fldChar w:fldCharType="separate"/>
        </w:r>
        <w:r w:rsidR="00FE5CCC">
          <w:rPr>
            <w:webHidden/>
          </w:rPr>
          <w:t>96</w:t>
        </w:r>
        <w:r>
          <w:rPr>
            <w:webHidden/>
          </w:rPr>
          <w:fldChar w:fldCharType="end"/>
        </w:r>
      </w:hyperlink>
    </w:p>
    <w:p w14:paraId="35891826" w14:textId="154C71D3" w:rsidR="007E66AF" w:rsidRDefault="007E66AF">
      <w:pPr>
        <w:pStyle w:val="Indholdsfortegnelse8"/>
        <w:rPr>
          <w:rFonts w:asciiTheme="minorHAnsi" w:eastAsiaTheme="minorEastAsia" w:hAnsiTheme="minorHAnsi"/>
          <w:kern w:val="2"/>
          <w:sz w:val="24"/>
          <w:szCs w:val="24"/>
          <w:lang w:eastAsia="da-DK"/>
          <w14:ligatures w14:val="standardContextual"/>
        </w:rPr>
      </w:pPr>
      <w:hyperlink w:anchor="_Toc199142145" w:history="1">
        <w:r w:rsidRPr="00801EB0">
          <w:rPr>
            <w:rStyle w:val="Hyperlink"/>
          </w:rPr>
          <w:t>Om valg af overenskomst</w:t>
        </w:r>
        <w:r>
          <w:rPr>
            <w:webHidden/>
          </w:rPr>
          <w:tab/>
        </w:r>
        <w:r>
          <w:rPr>
            <w:webHidden/>
          </w:rPr>
          <w:fldChar w:fldCharType="begin"/>
        </w:r>
        <w:r>
          <w:rPr>
            <w:webHidden/>
          </w:rPr>
          <w:instrText xml:space="preserve"> PAGEREF _Toc199142145 \h </w:instrText>
        </w:r>
        <w:r>
          <w:rPr>
            <w:webHidden/>
          </w:rPr>
        </w:r>
        <w:r>
          <w:rPr>
            <w:webHidden/>
          </w:rPr>
          <w:fldChar w:fldCharType="separate"/>
        </w:r>
        <w:r w:rsidR="00FE5CCC">
          <w:rPr>
            <w:webHidden/>
          </w:rPr>
          <w:t>96</w:t>
        </w:r>
        <w:r>
          <w:rPr>
            <w:webHidden/>
          </w:rPr>
          <w:fldChar w:fldCharType="end"/>
        </w:r>
      </w:hyperlink>
    </w:p>
    <w:p w14:paraId="67704930" w14:textId="45897381" w:rsidR="007E66AF" w:rsidRDefault="007E66AF">
      <w:pPr>
        <w:pStyle w:val="Indholdsfortegnelse7"/>
        <w:rPr>
          <w:rFonts w:asciiTheme="minorHAnsi" w:eastAsiaTheme="minorEastAsia" w:hAnsiTheme="minorHAnsi"/>
          <w:b w:val="0"/>
          <w:kern w:val="2"/>
          <w:sz w:val="24"/>
          <w:szCs w:val="24"/>
          <w14:ligatures w14:val="standardContextual"/>
        </w:rPr>
      </w:pPr>
      <w:hyperlink w:anchor="_Toc199142146" w:history="1">
        <w:r w:rsidRPr="00801EB0">
          <w:rPr>
            <w:rStyle w:val="Hyperlink"/>
          </w:rPr>
          <w:t>Protokollat</w:t>
        </w:r>
        <w:r>
          <w:rPr>
            <w:webHidden/>
          </w:rPr>
          <w:tab/>
        </w:r>
        <w:r>
          <w:rPr>
            <w:webHidden/>
          </w:rPr>
          <w:fldChar w:fldCharType="begin"/>
        </w:r>
        <w:r>
          <w:rPr>
            <w:webHidden/>
          </w:rPr>
          <w:instrText xml:space="preserve"> PAGEREF _Toc199142146 \h </w:instrText>
        </w:r>
        <w:r>
          <w:rPr>
            <w:webHidden/>
          </w:rPr>
        </w:r>
        <w:r>
          <w:rPr>
            <w:webHidden/>
          </w:rPr>
          <w:fldChar w:fldCharType="separate"/>
        </w:r>
        <w:r w:rsidR="00FE5CCC">
          <w:rPr>
            <w:webHidden/>
          </w:rPr>
          <w:t>97</w:t>
        </w:r>
        <w:r>
          <w:rPr>
            <w:webHidden/>
          </w:rPr>
          <w:fldChar w:fldCharType="end"/>
        </w:r>
      </w:hyperlink>
    </w:p>
    <w:p w14:paraId="59B4990B" w14:textId="711F597F" w:rsidR="007E66AF" w:rsidRDefault="007E66AF">
      <w:pPr>
        <w:pStyle w:val="Indholdsfortegnelse8"/>
        <w:rPr>
          <w:rFonts w:asciiTheme="minorHAnsi" w:eastAsiaTheme="minorEastAsia" w:hAnsiTheme="minorHAnsi"/>
          <w:kern w:val="2"/>
          <w:sz w:val="24"/>
          <w:szCs w:val="24"/>
          <w:lang w:eastAsia="da-DK"/>
          <w14:ligatures w14:val="standardContextual"/>
        </w:rPr>
      </w:pPr>
      <w:hyperlink w:anchor="_Toc199142147" w:history="1">
        <w:r w:rsidRPr="00801EB0">
          <w:rPr>
            <w:rStyle w:val="Hyperlink"/>
          </w:rPr>
          <w:t>Om samarbejdsudvalg</w:t>
        </w:r>
        <w:r>
          <w:rPr>
            <w:webHidden/>
          </w:rPr>
          <w:tab/>
        </w:r>
        <w:r>
          <w:rPr>
            <w:webHidden/>
          </w:rPr>
          <w:fldChar w:fldCharType="begin"/>
        </w:r>
        <w:r>
          <w:rPr>
            <w:webHidden/>
          </w:rPr>
          <w:instrText xml:space="preserve"> PAGEREF _Toc199142147 \h </w:instrText>
        </w:r>
        <w:r>
          <w:rPr>
            <w:webHidden/>
          </w:rPr>
        </w:r>
        <w:r>
          <w:rPr>
            <w:webHidden/>
          </w:rPr>
          <w:fldChar w:fldCharType="separate"/>
        </w:r>
        <w:r w:rsidR="00FE5CCC">
          <w:rPr>
            <w:webHidden/>
          </w:rPr>
          <w:t>97</w:t>
        </w:r>
        <w:r>
          <w:rPr>
            <w:webHidden/>
          </w:rPr>
          <w:fldChar w:fldCharType="end"/>
        </w:r>
      </w:hyperlink>
    </w:p>
    <w:p w14:paraId="00601656" w14:textId="1937E1C9" w:rsidR="007E66AF" w:rsidRDefault="007E66AF">
      <w:pPr>
        <w:pStyle w:val="Indholdsfortegnelse7"/>
        <w:rPr>
          <w:rFonts w:asciiTheme="minorHAnsi" w:eastAsiaTheme="minorEastAsia" w:hAnsiTheme="minorHAnsi"/>
          <w:b w:val="0"/>
          <w:kern w:val="2"/>
          <w:sz w:val="24"/>
          <w:szCs w:val="24"/>
          <w14:ligatures w14:val="standardContextual"/>
        </w:rPr>
      </w:pPr>
      <w:hyperlink w:anchor="_Toc199142148" w:history="1">
        <w:r w:rsidRPr="00801EB0">
          <w:rPr>
            <w:rStyle w:val="Hyperlink"/>
          </w:rPr>
          <w:t>Protokollat</w:t>
        </w:r>
        <w:r>
          <w:rPr>
            <w:webHidden/>
          </w:rPr>
          <w:tab/>
        </w:r>
        <w:r>
          <w:rPr>
            <w:webHidden/>
          </w:rPr>
          <w:fldChar w:fldCharType="begin"/>
        </w:r>
        <w:r>
          <w:rPr>
            <w:webHidden/>
          </w:rPr>
          <w:instrText xml:space="preserve"> PAGEREF _Toc199142148 \h </w:instrText>
        </w:r>
        <w:r>
          <w:rPr>
            <w:webHidden/>
          </w:rPr>
        </w:r>
        <w:r>
          <w:rPr>
            <w:webHidden/>
          </w:rPr>
          <w:fldChar w:fldCharType="separate"/>
        </w:r>
        <w:r w:rsidR="00FE5CCC">
          <w:rPr>
            <w:webHidden/>
          </w:rPr>
          <w:t>98</w:t>
        </w:r>
        <w:r>
          <w:rPr>
            <w:webHidden/>
          </w:rPr>
          <w:fldChar w:fldCharType="end"/>
        </w:r>
      </w:hyperlink>
    </w:p>
    <w:p w14:paraId="0145A4D5" w14:textId="2896BB76" w:rsidR="007E66AF" w:rsidRDefault="007E66AF">
      <w:pPr>
        <w:pStyle w:val="Indholdsfortegnelse8"/>
        <w:rPr>
          <w:rFonts w:asciiTheme="minorHAnsi" w:eastAsiaTheme="minorEastAsia" w:hAnsiTheme="minorHAnsi"/>
          <w:kern w:val="2"/>
          <w:sz w:val="24"/>
          <w:szCs w:val="24"/>
          <w:lang w:eastAsia="da-DK"/>
          <w14:ligatures w14:val="standardContextual"/>
        </w:rPr>
      </w:pPr>
      <w:hyperlink w:anchor="_Toc199142149" w:history="1">
        <w:r w:rsidRPr="00801EB0">
          <w:rPr>
            <w:rStyle w:val="Hyperlink"/>
          </w:rPr>
          <w:t>Aftale om udvikling af nyt lønsystem</w:t>
        </w:r>
        <w:r>
          <w:rPr>
            <w:webHidden/>
          </w:rPr>
          <w:tab/>
        </w:r>
        <w:r>
          <w:rPr>
            <w:webHidden/>
          </w:rPr>
          <w:fldChar w:fldCharType="begin"/>
        </w:r>
        <w:r>
          <w:rPr>
            <w:webHidden/>
          </w:rPr>
          <w:instrText xml:space="preserve"> PAGEREF _Toc199142149 \h </w:instrText>
        </w:r>
        <w:r>
          <w:rPr>
            <w:webHidden/>
          </w:rPr>
        </w:r>
        <w:r>
          <w:rPr>
            <w:webHidden/>
          </w:rPr>
          <w:fldChar w:fldCharType="separate"/>
        </w:r>
        <w:r w:rsidR="00FE5CCC">
          <w:rPr>
            <w:webHidden/>
          </w:rPr>
          <w:t>98</w:t>
        </w:r>
        <w:r>
          <w:rPr>
            <w:webHidden/>
          </w:rPr>
          <w:fldChar w:fldCharType="end"/>
        </w:r>
      </w:hyperlink>
    </w:p>
    <w:p w14:paraId="67D12CB6" w14:textId="67FDA0F4" w:rsidR="007E66AF" w:rsidRDefault="007E66AF">
      <w:pPr>
        <w:pStyle w:val="Indholdsfortegnelse7"/>
        <w:rPr>
          <w:rFonts w:asciiTheme="minorHAnsi" w:eastAsiaTheme="minorEastAsia" w:hAnsiTheme="minorHAnsi"/>
          <w:b w:val="0"/>
          <w:kern w:val="2"/>
          <w:sz w:val="24"/>
          <w:szCs w:val="24"/>
          <w14:ligatures w14:val="standardContextual"/>
        </w:rPr>
      </w:pPr>
      <w:hyperlink w:anchor="_Toc199142150" w:history="1">
        <w:r w:rsidRPr="00801EB0">
          <w:rPr>
            <w:rStyle w:val="Hyperlink"/>
          </w:rPr>
          <w:t>Protokollat</w:t>
        </w:r>
        <w:r>
          <w:rPr>
            <w:webHidden/>
          </w:rPr>
          <w:tab/>
        </w:r>
        <w:r>
          <w:rPr>
            <w:webHidden/>
          </w:rPr>
          <w:fldChar w:fldCharType="begin"/>
        </w:r>
        <w:r>
          <w:rPr>
            <w:webHidden/>
          </w:rPr>
          <w:instrText xml:space="preserve"> PAGEREF _Toc199142150 \h </w:instrText>
        </w:r>
        <w:r>
          <w:rPr>
            <w:webHidden/>
          </w:rPr>
        </w:r>
        <w:r>
          <w:rPr>
            <w:webHidden/>
          </w:rPr>
          <w:fldChar w:fldCharType="separate"/>
        </w:r>
        <w:r w:rsidR="00FE5CCC">
          <w:rPr>
            <w:webHidden/>
          </w:rPr>
          <w:t>100</w:t>
        </w:r>
        <w:r>
          <w:rPr>
            <w:webHidden/>
          </w:rPr>
          <w:fldChar w:fldCharType="end"/>
        </w:r>
      </w:hyperlink>
    </w:p>
    <w:p w14:paraId="5EAD2635" w14:textId="5F705DF0" w:rsidR="007E66AF" w:rsidRDefault="007E66AF">
      <w:pPr>
        <w:pStyle w:val="Indholdsfortegnelse8"/>
        <w:rPr>
          <w:rFonts w:asciiTheme="minorHAnsi" w:eastAsiaTheme="minorEastAsia" w:hAnsiTheme="minorHAnsi"/>
          <w:kern w:val="2"/>
          <w:sz w:val="24"/>
          <w:szCs w:val="24"/>
          <w:lang w:eastAsia="da-DK"/>
          <w14:ligatures w14:val="standardContextual"/>
        </w:rPr>
      </w:pPr>
      <w:hyperlink w:anchor="_Toc199142151" w:history="1">
        <w:r w:rsidRPr="00801EB0">
          <w:rPr>
            <w:rStyle w:val="Hyperlink"/>
          </w:rPr>
          <w:t>Om løngarantier</w:t>
        </w:r>
        <w:r>
          <w:rPr>
            <w:webHidden/>
          </w:rPr>
          <w:tab/>
        </w:r>
        <w:r>
          <w:rPr>
            <w:webHidden/>
          </w:rPr>
          <w:fldChar w:fldCharType="begin"/>
        </w:r>
        <w:r>
          <w:rPr>
            <w:webHidden/>
          </w:rPr>
          <w:instrText xml:space="preserve"> PAGEREF _Toc199142151 \h </w:instrText>
        </w:r>
        <w:r>
          <w:rPr>
            <w:webHidden/>
          </w:rPr>
        </w:r>
        <w:r>
          <w:rPr>
            <w:webHidden/>
          </w:rPr>
          <w:fldChar w:fldCharType="separate"/>
        </w:r>
        <w:r w:rsidR="00FE5CCC">
          <w:rPr>
            <w:webHidden/>
          </w:rPr>
          <w:t>100</w:t>
        </w:r>
        <w:r>
          <w:rPr>
            <w:webHidden/>
          </w:rPr>
          <w:fldChar w:fldCharType="end"/>
        </w:r>
      </w:hyperlink>
    </w:p>
    <w:p w14:paraId="339FA77B" w14:textId="49252C0B" w:rsidR="007E66AF" w:rsidRDefault="007E66AF">
      <w:pPr>
        <w:pStyle w:val="Indholdsfortegnelse7"/>
        <w:rPr>
          <w:rFonts w:asciiTheme="minorHAnsi" w:eastAsiaTheme="minorEastAsia" w:hAnsiTheme="minorHAnsi"/>
          <w:b w:val="0"/>
          <w:kern w:val="2"/>
          <w:sz w:val="24"/>
          <w:szCs w:val="24"/>
          <w14:ligatures w14:val="standardContextual"/>
        </w:rPr>
      </w:pPr>
      <w:hyperlink w:anchor="_Toc199142152" w:history="1">
        <w:r w:rsidRPr="00801EB0">
          <w:rPr>
            <w:rStyle w:val="Hyperlink"/>
          </w:rPr>
          <w:t>Protokollat</w:t>
        </w:r>
        <w:r>
          <w:rPr>
            <w:webHidden/>
          </w:rPr>
          <w:tab/>
        </w:r>
        <w:r>
          <w:rPr>
            <w:webHidden/>
          </w:rPr>
          <w:fldChar w:fldCharType="begin"/>
        </w:r>
        <w:r>
          <w:rPr>
            <w:webHidden/>
          </w:rPr>
          <w:instrText xml:space="preserve"> PAGEREF _Toc199142152 \h </w:instrText>
        </w:r>
        <w:r>
          <w:rPr>
            <w:webHidden/>
          </w:rPr>
        </w:r>
        <w:r>
          <w:rPr>
            <w:webHidden/>
          </w:rPr>
          <w:fldChar w:fldCharType="separate"/>
        </w:r>
        <w:r w:rsidR="00FE5CCC">
          <w:rPr>
            <w:webHidden/>
          </w:rPr>
          <w:t>102</w:t>
        </w:r>
        <w:r>
          <w:rPr>
            <w:webHidden/>
          </w:rPr>
          <w:fldChar w:fldCharType="end"/>
        </w:r>
      </w:hyperlink>
    </w:p>
    <w:p w14:paraId="0EE8E690" w14:textId="29A1C4FA" w:rsidR="007E66AF" w:rsidRDefault="007E66AF">
      <w:pPr>
        <w:pStyle w:val="Indholdsfortegnelse8"/>
        <w:rPr>
          <w:rFonts w:asciiTheme="minorHAnsi" w:eastAsiaTheme="minorEastAsia" w:hAnsiTheme="minorHAnsi"/>
          <w:kern w:val="2"/>
          <w:sz w:val="24"/>
          <w:szCs w:val="24"/>
          <w:lang w:eastAsia="da-DK"/>
          <w14:ligatures w14:val="standardContextual"/>
        </w:rPr>
      </w:pPr>
      <w:hyperlink w:anchor="_Toc199142153" w:history="1">
        <w:r w:rsidRPr="00801EB0">
          <w:rPr>
            <w:rStyle w:val="Hyperlink"/>
          </w:rPr>
          <w:t>Om månedsnorm</w:t>
        </w:r>
        <w:r>
          <w:rPr>
            <w:webHidden/>
          </w:rPr>
          <w:tab/>
        </w:r>
        <w:r>
          <w:rPr>
            <w:webHidden/>
          </w:rPr>
          <w:fldChar w:fldCharType="begin"/>
        </w:r>
        <w:r>
          <w:rPr>
            <w:webHidden/>
          </w:rPr>
          <w:instrText xml:space="preserve"> PAGEREF _Toc199142153 \h </w:instrText>
        </w:r>
        <w:r>
          <w:rPr>
            <w:webHidden/>
          </w:rPr>
        </w:r>
        <w:r>
          <w:rPr>
            <w:webHidden/>
          </w:rPr>
          <w:fldChar w:fldCharType="separate"/>
        </w:r>
        <w:r w:rsidR="00FE5CCC">
          <w:rPr>
            <w:webHidden/>
          </w:rPr>
          <w:t>102</w:t>
        </w:r>
        <w:r>
          <w:rPr>
            <w:webHidden/>
          </w:rPr>
          <w:fldChar w:fldCharType="end"/>
        </w:r>
      </w:hyperlink>
    </w:p>
    <w:p w14:paraId="17E1E3BA" w14:textId="6C5DA893" w:rsidR="007E66AF" w:rsidRDefault="007E66AF">
      <w:pPr>
        <w:pStyle w:val="Indholdsfortegnelse7"/>
        <w:rPr>
          <w:rFonts w:asciiTheme="minorHAnsi" w:eastAsiaTheme="minorEastAsia" w:hAnsiTheme="minorHAnsi"/>
          <w:b w:val="0"/>
          <w:kern w:val="2"/>
          <w:sz w:val="24"/>
          <w:szCs w:val="24"/>
          <w14:ligatures w14:val="standardContextual"/>
        </w:rPr>
      </w:pPr>
      <w:hyperlink w:anchor="_Toc199142154" w:history="1">
        <w:r w:rsidRPr="00801EB0">
          <w:rPr>
            <w:rStyle w:val="Hyperlink"/>
          </w:rPr>
          <w:t>Protokollat</w:t>
        </w:r>
        <w:r>
          <w:rPr>
            <w:webHidden/>
          </w:rPr>
          <w:tab/>
        </w:r>
        <w:r>
          <w:rPr>
            <w:webHidden/>
          </w:rPr>
          <w:fldChar w:fldCharType="begin"/>
        </w:r>
        <w:r>
          <w:rPr>
            <w:webHidden/>
          </w:rPr>
          <w:instrText xml:space="preserve"> PAGEREF _Toc199142154 \h </w:instrText>
        </w:r>
        <w:r>
          <w:rPr>
            <w:webHidden/>
          </w:rPr>
        </w:r>
        <w:r>
          <w:rPr>
            <w:webHidden/>
          </w:rPr>
          <w:fldChar w:fldCharType="separate"/>
        </w:r>
        <w:r w:rsidR="00FE5CCC">
          <w:rPr>
            <w:webHidden/>
          </w:rPr>
          <w:t>103</w:t>
        </w:r>
        <w:r>
          <w:rPr>
            <w:webHidden/>
          </w:rPr>
          <w:fldChar w:fldCharType="end"/>
        </w:r>
      </w:hyperlink>
    </w:p>
    <w:p w14:paraId="4FEA2000" w14:textId="34FB6161" w:rsidR="007E66AF" w:rsidRDefault="007E66AF">
      <w:pPr>
        <w:pStyle w:val="Indholdsfortegnelse8"/>
        <w:rPr>
          <w:rFonts w:asciiTheme="minorHAnsi" w:eastAsiaTheme="minorEastAsia" w:hAnsiTheme="minorHAnsi"/>
          <w:kern w:val="2"/>
          <w:sz w:val="24"/>
          <w:szCs w:val="24"/>
          <w:lang w:eastAsia="da-DK"/>
          <w14:ligatures w14:val="standardContextual"/>
        </w:rPr>
      </w:pPr>
      <w:hyperlink w:anchor="_Toc199142155" w:history="1">
        <w:r w:rsidRPr="00801EB0">
          <w:rPr>
            <w:rStyle w:val="Hyperlink"/>
          </w:rPr>
          <w:t>Om udvalgsarbejde om pension</w:t>
        </w:r>
        <w:r>
          <w:rPr>
            <w:webHidden/>
          </w:rPr>
          <w:tab/>
        </w:r>
        <w:r>
          <w:rPr>
            <w:webHidden/>
          </w:rPr>
          <w:fldChar w:fldCharType="begin"/>
        </w:r>
        <w:r>
          <w:rPr>
            <w:webHidden/>
          </w:rPr>
          <w:instrText xml:space="preserve"> PAGEREF _Toc199142155 \h </w:instrText>
        </w:r>
        <w:r>
          <w:rPr>
            <w:webHidden/>
          </w:rPr>
        </w:r>
        <w:r>
          <w:rPr>
            <w:webHidden/>
          </w:rPr>
          <w:fldChar w:fldCharType="separate"/>
        </w:r>
        <w:r w:rsidR="00FE5CCC">
          <w:rPr>
            <w:webHidden/>
          </w:rPr>
          <w:t>103</w:t>
        </w:r>
        <w:r>
          <w:rPr>
            <w:webHidden/>
          </w:rPr>
          <w:fldChar w:fldCharType="end"/>
        </w:r>
      </w:hyperlink>
    </w:p>
    <w:p w14:paraId="43C451BA" w14:textId="2BA38A61" w:rsidR="00111F44" w:rsidRDefault="00087EE1" w:rsidP="00D15898">
      <w:r w:rsidRPr="000A6885">
        <w:fldChar w:fldCharType="end"/>
      </w:r>
    </w:p>
    <w:p w14:paraId="3C006DC6" w14:textId="77777777" w:rsidR="00111F44" w:rsidRDefault="00111F44">
      <w:pPr>
        <w:spacing w:after="0" w:line="240" w:lineRule="atLeast"/>
      </w:pPr>
      <w:r>
        <w:br w:type="page"/>
      </w:r>
    </w:p>
    <w:p w14:paraId="1ECFF981" w14:textId="757C44EE" w:rsidR="00111F44" w:rsidRDefault="00111F44">
      <w:pPr>
        <w:spacing w:after="0" w:line="240" w:lineRule="atLeast"/>
      </w:pPr>
      <w:r>
        <w:lastRenderedPageBreak/>
        <w:br w:type="page"/>
      </w:r>
    </w:p>
    <w:p w14:paraId="52E4DD0C" w14:textId="6CA20F51" w:rsidR="008E0AED" w:rsidRPr="00111F44" w:rsidRDefault="00111F44" w:rsidP="00111F44">
      <w:pPr>
        <w:pStyle w:val="Overskrift2"/>
        <w:numPr>
          <w:ilvl w:val="0"/>
          <w:numId w:val="0"/>
        </w:numPr>
      </w:pPr>
      <w:r w:rsidRPr="00111F44">
        <w:lastRenderedPageBreak/>
        <w:t>Indledende bemærkninger fra Konstruktørforeningen</w:t>
      </w:r>
    </w:p>
    <w:p w14:paraId="3FD039A0" w14:textId="4DD569F1" w:rsidR="00F57A88" w:rsidRDefault="000821DD" w:rsidP="000821DD">
      <w:r w:rsidRPr="000821DD">
        <w:t xml:space="preserve">Kommentarerne til overenskomsten skal alene ses som generel vejledning og kan derfor ikke erstatte personlig juridisk rådgivning. </w:t>
      </w:r>
      <w:r w:rsidR="00F57A88" w:rsidRPr="000821DD">
        <w:t>Der tages forbehold for, at Dansk Industri kan anlægge en anden fortolkning end den, der fremgår af kommentarerne.</w:t>
      </w:r>
    </w:p>
    <w:p w14:paraId="7BD8D734" w14:textId="77777777" w:rsidR="00F57A88" w:rsidRDefault="000821DD" w:rsidP="000821DD">
      <w:r w:rsidRPr="000821DD">
        <w:t xml:space="preserve">Der kan ligeledes forekomme konkrete situationer, som ikke er taget i betragtning i kommentarerne. </w:t>
      </w:r>
    </w:p>
    <w:p w14:paraId="4A54350A" w14:textId="42BC16C7" w:rsidR="000821DD" w:rsidRPr="000821DD" w:rsidRDefault="000821DD" w:rsidP="000821DD">
      <w:r w:rsidRPr="000821DD">
        <w:t xml:space="preserve">Konstruktørforeningen påtager sig derfor intet juridisk ansvar for </w:t>
      </w:r>
      <w:r w:rsidR="00F57A88">
        <w:t xml:space="preserve">direkte eller indirekte </w:t>
      </w:r>
      <w:r w:rsidRPr="000821DD">
        <w:t>dispositioner foretaget uden forudgående personlig rådgivning.</w:t>
      </w:r>
    </w:p>
    <w:p w14:paraId="3B6D4F9B" w14:textId="6DB34C47" w:rsidR="00111F44" w:rsidRDefault="00111F44" w:rsidP="00D15898">
      <w:pPr>
        <w:sectPr w:rsidR="00111F44" w:rsidSect="00A363D9">
          <w:headerReference w:type="even" r:id="rId14"/>
          <w:headerReference w:type="default" r:id="rId15"/>
          <w:footerReference w:type="even" r:id="rId16"/>
          <w:footerReference w:type="default" r:id="rId17"/>
          <w:pgSz w:w="8732" w:h="12247" w:code="11"/>
          <w:pgMar w:top="964" w:right="1701" w:bottom="1247" w:left="1247" w:header="340" w:footer="737" w:gutter="0"/>
          <w:pgNumType w:start="1"/>
          <w:cols w:space="708"/>
          <w:docGrid w:linePitch="360"/>
        </w:sectPr>
      </w:pPr>
    </w:p>
    <w:p w14:paraId="15857BE4" w14:textId="23CFAFCD" w:rsidR="00D24C6D" w:rsidRPr="009759BF" w:rsidRDefault="0068552B" w:rsidP="000211CD">
      <w:pPr>
        <w:pStyle w:val="Overskrift2"/>
        <w:rPr>
          <w:lang w:val="en-US"/>
        </w:rPr>
      </w:pPr>
      <w:bookmarkStart w:id="0" w:name="_Toc104286792"/>
      <w:bookmarkStart w:id="1" w:name="_Toc199142112"/>
      <w:bookmarkEnd w:id="0"/>
      <w:r>
        <w:lastRenderedPageBreak/>
        <w:t>Overenskomstens område</w:t>
      </w:r>
      <w:bookmarkEnd w:id="1"/>
    </w:p>
    <w:p w14:paraId="1DBAA8C5" w14:textId="3A3049A3" w:rsidR="0068552B" w:rsidRDefault="0068552B" w:rsidP="0068552B">
      <w:pPr>
        <w:pStyle w:val="Overskrift3"/>
      </w:pPr>
    </w:p>
    <w:p w14:paraId="51028970" w14:textId="1C286062" w:rsidR="0068552B" w:rsidRDefault="0068552B" w:rsidP="0068552B">
      <w:r w:rsidRPr="0068552B">
        <w:t xml:space="preserve">Denne overenskomst er indgået mellem </w:t>
      </w:r>
      <w:r w:rsidR="00F45B10">
        <w:t>DIO I</w:t>
      </w:r>
      <w:r w:rsidRPr="0068552B">
        <w:t>I og Konstruktørforeningen (KF), og er gældende for bygningskonstruktører med medlemskab i KF (i det følgende kaldet den ansatte) med ansættelse i private rådgivende arkitektvirksomheder med medlemska</w:t>
      </w:r>
      <w:r>
        <w:t>b</w:t>
      </w:r>
      <w:r w:rsidRPr="0068552B">
        <w:t xml:space="preserve"> af </w:t>
      </w:r>
      <w:r w:rsidR="00F45B10">
        <w:t>DIO I</w:t>
      </w:r>
      <w:r w:rsidRPr="0068552B">
        <w:t>I.</w:t>
      </w:r>
    </w:p>
    <w:p w14:paraId="72A60358" w14:textId="43206D30" w:rsidR="00694E47" w:rsidRPr="00694E47" w:rsidRDefault="00694E47" w:rsidP="007626AD">
      <w:pPr>
        <w:pStyle w:val="Overskriftanmrkning"/>
      </w:pPr>
      <w:r w:rsidRPr="00694E47">
        <w:t>KOMMENTAR:</w:t>
      </w:r>
    </w:p>
    <w:p w14:paraId="77B3B2B7" w14:textId="72740FCE" w:rsidR="00694E47" w:rsidRDefault="00694E47" w:rsidP="007626AD">
      <w:pPr>
        <w:pStyle w:val="Anmrkning"/>
      </w:pPr>
      <w:r>
        <w:t xml:space="preserve">Du er omfattet af overenskomsten, hvis du er uddannet bygningskonstruktør, medlem af KF og er ansat i en virksomhed, der er medlem af DIO II i Danmark, og arbejdet udføres i Danmark (se § 1, stk. 3). Det gælder også, selv om virksomheden ikke er medlem af DANSKE ARK. </w:t>
      </w:r>
    </w:p>
    <w:p w14:paraId="0B291196" w14:textId="3969EBA9" w:rsidR="00694E47" w:rsidRPr="00694E47" w:rsidRDefault="00694E47" w:rsidP="007626AD">
      <w:pPr>
        <w:pStyle w:val="Anmrkning"/>
      </w:pPr>
      <w:r>
        <w:t xml:space="preserve">KF’s overenskomst med DIO II for arkitektområdet er en selvstændig overenskomst, men overenskomsten er i store træk den samme som FAOD/DM’s overenskomst, der primært gælder for arkitekter/designere, og </w:t>
      </w:r>
      <w:proofErr w:type="spellStart"/>
      <w:r>
        <w:t>TL’s</w:t>
      </w:r>
      <w:proofErr w:type="spellEnd"/>
      <w:r>
        <w:t xml:space="preserve"> der primært gælder teknikere. Der er dog også nogle få, markante forskelle, fx i satser for minimalløn og i pensionsordningens forsikringspakke.</w:t>
      </w:r>
    </w:p>
    <w:p w14:paraId="24211244" w14:textId="4BEBBF40" w:rsidR="0068552B" w:rsidRDefault="0068552B" w:rsidP="0068552B">
      <w:pPr>
        <w:pStyle w:val="Overskrift3"/>
      </w:pPr>
    </w:p>
    <w:p w14:paraId="695F6CB2" w14:textId="5A4D8252" w:rsidR="0068552B" w:rsidRDefault="00F45B10" w:rsidP="0068552B">
      <w:r>
        <w:t>DIO I</w:t>
      </w:r>
      <w:r w:rsidR="0068552B" w:rsidRPr="0068552B">
        <w:t xml:space="preserve">I forpligter sig til løbende at holde KF orienteret om ændringer i </w:t>
      </w:r>
      <w:r>
        <w:t>DIO I</w:t>
      </w:r>
      <w:r w:rsidR="0068552B" w:rsidRPr="0068552B">
        <w:t xml:space="preserve">I´s medlemsforhold. KF forpligter sig til, samtidig med, at en arbejdsgiver kontaktes med henblik på forhandling af spørgsmål om </w:t>
      </w:r>
      <w:proofErr w:type="gramStart"/>
      <w:r w:rsidR="0068552B" w:rsidRPr="0068552B">
        <w:t>løn- og ansættelsesforhold,</w:t>
      </w:r>
      <w:proofErr w:type="gramEnd"/>
      <w:r w:rsidR="0068552B" w:rsidRPr="0068552B">
        <w:t xml:space="preserve"> at give </w:t>
      </w:r>
      <w:r>
        <w:t>DIO I</w:t>
      </w:r>
      <w:r w:rsidR="0068552B" w:rsidRPr="0068552B">
        <w:t>I tilsvarende orientering.</w:t>
      </w:r>
    </w:p>
    <w:p w14:paraId="1B3A1107" w14:textId="77777777" w:rsidR="00694E47" w:rsidRPr="00694E47" w:rsidRDefault="00694E47" w:rsidP="007626AD">
      <w:pPr>
        <w:pStyle w:val="Overskriftanmrkning"/>
      </w:pPr>
      <w:r w:rsidRPr="00694E47">
        <w:t>KOMMENTAR:</w:t>
      </w:r>
    </w:p>
    <w:p w14:paraId="1D8D1E47" w14:textId="14F45804" w:rsidR="00694E47" w:rsidRPr="00694E47" w:rsidRDefault="00694E47" w:rsidP="007626AD">
      <w:pPr>
        <w:pStyle w:val="Anmrkning"/>
      </w:pPr>
      <w:r w:rsidRPr="00694E47">
        <w:t xml:space="preserve">Bestemmelsen giver KF mulighed for at vide, hvilke virksomheder, som skal overholde overenskomsten. </w:t>
      </w:r>
    </w:p>
    <w:p w14:paraId="2DD4C93F" w14:textId="3E2D7867" w:rsidR="00694E47" w:rsidRPr="007626AD" w:rsidRDefault="00694E47" w:rsidP="007626AD">
      <w:pPr>
        <w:pStyle w:val="Anmrkning"/>
      </w:pPr>
      <w:r w:rsidRPr="007626AD">
        <w:t>En uoverensstemmelse mellem en eller flere ansatte og arbejdsgiveren, skal de ansatte i første omgang forsøge at løse ved en lokal forhandling, evt. med tillidsrepræsentantens medvirken, hvis der er valgt en tillidsrepræsentant på virksomheden. KF kan både rådgive om forståelsen af overenskomsten og om hvordan man bedst forhandler med arbejdsgiveren. Lykkes det ikke at løse uoverensstemmelsen på den måde, kan det aftales med den/de ansatte, at KF kontakter arbejdsgiveren.</w:t>
      </w:r>
      <w:r w:rsidRPr="007626AD">
        <w:br/>
        <w:t xml:space="preserve">Kontakter KF arbejdsgiveren i forbindelse med en sådan forhandling, skal KF orientere DIO II, så DIO II har mulighed for at deltage i forhandlingen. </w:t>
      </w:r>
    </w:p>
    <w:p w14:paraId="3DCCB9EF" w14:textId="655115FB" w:rsidR="0068552B" w:rsidRDefault="0068552B" w:rsidP="0068552B">
      <w:pPr>
        <w:pStyle w:val="Overskrift3"/>
      </w:pPr>
      <w:bookmarkStart w:id="2" w:name="_Ref116909322"/>
    </w:p>
    <w:bookmarkEnd w:id="2"/>
    <w:p w14:paraId="0CD9CECB" w14:textId="2D374E89" w:rsidR="0068552B" w:rsidRDefault="0068552B" w:rsidP="0068552B">
      <w:r w:rsidRPr="0068552B">
        <w:t>Overenskomsten gælder ansættelsesforhold, hvor den ansatte udfører arbejde i Danmark bortset fra Grønland og Færøerne.</w:t>
      </w:r>
    </w:p>
    <w:p w14:paraId="678F3624" w14:textId="77777777" w:rsidR="007626AD" w:rsidRPr="00694E47" w:rsidRDefault="007626AD" w:rsidP="007626AD">
      <w:pPr>
        <w:pStyle w:val="Overskriftanmrkning"/>
      </w:pPr>
      <w:r w:rsidRPr="00694E47">
        <w:t>KOMMENTAR:</w:t>
      </w:r>
    </w:p>
    <w:p w14:paraId="3FFE69C9" w14:textId="77777777" w:rsidR="007626AD" w:rsidRPr="007626AD" w:rsidRDefault="007626AD" w:rsidP="007626AD">
      <w:pPr>
        <w:pStyle w:val="Anmrkning"/>
      </w:pPr>
      <w:r w:rsidRPr="007626AD">
        <w:rPr>
          <w:u w:val="single"/>
        </w:rPr>
        <w:t>Geografisk:</w:t>
      </w:r>
      <w:r w:rsidRPr="007626AD">
        <w:t xml:space="preserve"> Du er omfattet af overenskomsten, hvis du er ansat i rådgivende arkitektvirksomhed, der er medlem af DIO II, og du udfører arbejdet i Danmark (undtagen Grønland/Færøerne). Det gælder også, selv om virksomheden ikke er medlem af DANSKE ARK. </w:t>
      </w:r>
    </w:p>
    <w:p w14:paraId="1E2D0FB3" w14:textId="77777777" w:rsidR="007626AD" w:rsidRPr="007626AD" w:rsidRDefault="007626AD" w:rsidP="007626AD">
      <w:pPr>
        <w:pStyle w:val="Anmrkning"/>
      </w:pPr>
      <w:r w:rsidRPr="007626AD">
        <w:t xml:space="preserve">Er virksomheden registreret i Grønland, på Færøerne eller i udlandet, dækker overenskomsten ikke, hvis du bliver ansat i et privat rådgivende arkitektvirksomheder med medlemskab af DIO II og arbejder </w:t>
      </w:r>
      <w:r w:rsidRPr="007626AD">
        <w:rPr>
          <w:u w:val="single"/>
        </w:rPr>
        <w:t>uden for</w:t>
      </w:r>
      <w:r w:rsidRPr="007626AD">
        <w:t xml:space="preserve"> Danmark.</w:t>
      </w:r>
    </w:p>
    <w:p w14:paraId="41C00B09" w14:textId="77777777" w:rsidR="007626AD" w:rsidRPr="007626AD" w:rsidRDefault="007626AD" w:rsidP="007626AD">
      <w:pPr>
        <w:pStyle w:val="Anmrkning"/>
      </w:pPr>
      <w:r w:rsidRPr="007626AD">
        <w:rPr>
          <w:u w:val="single"/>
        </w:rPr>
        <w:t>Bliver du udstationeret</w:t>
      </w:r>
      <w:r w:rsidRPr="007626AD">
        <w:t xml:space="preserve"> som ansat i den danske virksomhed for at arbejde uden for Danmark, gælder overenskomsten som udgangspunkt ikke for dette arbejde.  </w:t>
      </w:r>
    </w:p>
    <w:p w14:paraId="29EE8B3B" w14:textId="7F743D45" w:rsidR="007626AD" w:rsidRDefault="007626AD" w:rsidP="007626AD">
      <w:pPr>
        <w:pStyle w:val="Anmrkning"/>
      </w:pPr>
      <w:r w:rsidRPr="007626AD">
        <w:t>Der skal i disse tilfælde indgås en udstationeringsaftale, hvor du bør sigte efter, at overenskomsten så vidt muligt følges. Du kan få rådgivning i KF om minimumsreglerne for indholdet af en udstationeringsaftale og gode råd om, hvad aftalen i øvrigt bør indeholde.</w:t>
      </w:r>
    </w:p>
    <w:p w14:paraId="60D67C44" w14:textId="77777777" w:rsidR="00FE416D" w:rsidRDefault="00FE416D" w:rsidP="00FE416D">
      <w:pPr>
        <w:pStyle w:val="Overskrift3"/>
      </w:pPr>
    </w:p>
    <w:p w14:paraId="1D56E57D" w14:textId="4712240A" w:rsidR="00FE416D" w:rsidRDefault="00FE416D" w:rsidP="0068552B">
      <w:r w:rsidRPr="0068552B">
        <w:t>Ved ansættelse på deltid med gennemsnitligt mindre end 8 timer ugentligt gælder nærværende overenskomst.</w:t>
      </w:r>
    </w:p>
    <w:p w14:paraId="04D370D6" w14:textId="77777777" w:rsidR="007626AD" w:rsidRPr="00694E47" w:rsidRDefault="007626AD" w:rsidP="007626AD">
      <w:pPr>
        <w:pStyle w:val="Overskriftanmrkning"/>
      </w:pPr>
      <w:r w:rsidRPr="00694E47">
        <w:t>KOMMENTAR:</w:t>
      </w:r>
    </w:p>
    <w:p w14:paraId="505E1C9B" w14:textId="213EFEB9" w:rsidR="007626AD" w:rsidRPr="007626AD" w:rsidRDefault="007626AD" w:rsidP="007626AD">
      <w:pPr>
        <w:pStyle w:val="Anmrkning"/>
      </w:pPr>
      <w:r w:rsidRPr="007626AD">
        <w:t>Dette betyder, at funktionærloven (og overenskomsten i øvrigt) gælder, selv om du arbejder under 8 timer i snit om ugen. Det indebærer bl.a., at du også ved meget lavt timetal har ret til løn under sygdom, jf. § 8.</w:t>
      </w:r>
    </w:p>
    <w:p w14:paraId="53207D61" w14:textId="7B3249BF" w:rsidR="0068552B" w:rsidRDefault="0068552B" w:rsidP="0068552B">
      <w:pPr>
        <w:pStyle w:val="Overskrift3"/>
      </w:pPr>
    </w:p>
    <w:p w14:paraId="1ADF0B54" w14:textId="69D03340" w:rsidR="0068552B" w:rsidRPr="0068552B" w:rsidRDefault="0068552B" w:rsidP="0068552B">
      <w:r w:rsidRPr="0068552B">
        <w:t xml:space="preserve">Bygningskonstruktører </w:t>
      </w:r>
      <w:proofErr w:type="spellStart"/>
      <w:r w:rsidRPr="0068552B">
        <w:t>m.a.k</w:t>
      </w:r>
      <w:proofErr w:type="spellEnd"/>
      <w:r w:rsidRPr="0068552B">
        <w:t xml:space="preserve">., der er omfattet at nærværende overenskomst, og som ansættes som </w:t>
      </w:r>
      <w:proofErr w:type="spellStart"/>
      <w:r w:rsidRPr="0068552B">
        <w:t>ErhvervsPhD</w:t>
      </w:r>
      <w:proofErr w:type="spellEnd"/>
      <w:r w:rsidRPr="0068552B">
        <w:t>-studerende fraviger overenskomstens bestemmelser på følgende områder:</w:t>
      </w:r>
    </w:p>
    <w:p w14:paraId="79C25739" w14:textId="617A340E" w:rsidR="0068552B" w:rsidRPr="0068552B" w:rsidRDefault="0068552B" w:rsidP="00AA69D3">
      <w:pPr>
        <w:pStyle w:val="Listeafsnit"/>
        <w:numPr>
          <w:ilvl w:val="0"/>
          <w:numId w:val="18"/>
        </w:numPr>
      </w:pPr>
      <w:r w:rsidRPr="0068552B">
        <w:t xml:space="preserve">den studerende indplaceres i overensstemmelse med overenskomstens anciennitetssystem, og minimumaflønnes med 90 </w:t>
      </w:r>
      <w:r w:rsidR="00C034D0">
        <w:t>pct.</w:t>
      </w:r>
      <w:r w:rsidRPr="0068552B">
        <w:t xml:space="preserve"> af den pågældendes anciennitetsbestemte minimalløn, jf. </w:t>
      </w:r>
      <w:r w:rsidR="00F45B10">
        <w:t>§ </w:t>
      </w:r>
      <w:r w:rsidRPr="0068552B">
        <w:t xml:space="preserve">3 </w:t>
      </w:r>
      <w:r w:rsidR="00F45B10">
        <w:t>stk. </w:t>
      </w:r>
      <w:r w:rsidRPr="0068552B">
        <w:t>1.</w:t>
      </w:r>
    </w:p>
    <w:p w14:paraId="2F993160" w14:textId="1E2B0024" w:rsidR="0068552B" w:rsidRPr="0068552B" w:rsidRDefault="0068552B" w:rsidP="00AA69D3">
      <w:pPr>
        <w:pStyle w:val="Listeafsnit"/>
        <w:numPr>
          <w:ilvl w:val="0"/>
          <w:numId w:val="18"/>
        </w:numPr>
      </w:pPr>
      <w:r w:rsidRPr="0068552B">
        <w:lastRenderedPageBreak/>
        <w:t xml:space="preserve">den studerendes ugentlige arbejdstid er 37 timer, inklusive 29 minutters daglig frokostpause. Arbejdstiden forudsættes alene anvendt til studiet. Overenskomstens bestemmelser om arbejdstid, mertimer og overarbejde jf. </w:t>
      </w:r>
      <w:r w:rsidR="00F45B10">
        <w:t>§ </w:t>
      </w:r>
      <w:r w:rsidRPr="0068552B">
        <w:t>5, finder således ikke anvendelse på ansættelsesforholdet</w:t>
      </w:r>
    </w:p>
    <w:p w14:paraId="2307F988" w14:textId="282BF2F3" w:rsidR="0068552B" w:rsidRDefault="0068552B" w:rsidP="00AA69D3">
      <w:pPr>
        <w:pStyle w:val="Listeafsnit"/>
        <w:numPr>
          <w:ilvl w:val="0"/>
          <w:numId w:val="18"/>
        </w:numPr>
      </w:pPr>
      <w:r w:rsidRPr="0068552B">
        <w:t xml:space="preserve">den studerende er ikke omfattet af efteruddannelsesordningen, jf. </w:t>
      </w:r>
      <w:r w:rsidR="00F45B10">
        <w:t>§ </w:t>
      </w:r>
      <w:r w:rsidRPr="0068552B">
        <w:t>12</w:t>
      </w:r>
      <w:r w:rsidR="00B35307">
        <w:t>a</w:t>
      </w:r>
      <w:r w:rsidRPr="0068552B">
        <w:t>, idet der indgås særlige aftaler i forhold til den studerendes deltagelse i konferencer og erhvervskurser</w:t>
      </w:r>
    </w:p>
    <w:p w14:paraId="762BE4DA" w14:textId="4743B980" w:rsidR="006312BF" w:rsidRDefault="00B35307" w:rsidP="00B35307">
      <w:pPr>
        <w:pStyle w:val="Listeafsnit"/>
        <w:numPr>
          <w:ilvl w:val="0"/>
          <w:numId w:val="18"/>
        </w:numPr>
      </w:pPr>
      <w:r>
        <w:t>u</w:t>
      </w:r>
      <w:r w:rsidR="006312BF" w:rsidRPr="009D0AA9">
        <w:t>nder</w:t>
      </w:r>
      <w:r w:rsidR="006312BF">
        <w:t xml:space="preserve"> </w:t>
      </w:r>
      <w:r w:rsidR="006312BF" w:rsidRPr="009D0AA9">
        <w:t>forudsætning af, at der</w:t>
      </w:r>
      <w:r w:rsidR="006312BF">
        <w:t xml:space="preserve"> f</w:t>
      </w:r>
      <w:r w:rsidR="006312BF" w:rsidRPr="009D0AA9">
        <w:t>oreligger de nødvendige godkendelser af</w:t>
      </w:r>
      <w:r w:rsidR="006312BF">
        <w:t xml:space="preserve"> </w:t>
      </w:r>
      <w:r w:rsidR="006312BF" w:rsidRPr="009D0AA9">
        <w:t>orlov fra Innovationsfonden, har den studerende ret til at</w:t>
      </w:r>
      <w:r w:rsidR="006312BF">
        <w:t xml:space="preserve"> </w:t>
      </w:r>
      <w:r w:rsidR="006312BF" w:rsidRPr="009D0AA9">
        <w:t>få</w:t>
      </w:r>
      <w:r w:rsidR="006312BF">
        <w:t xml:space="preserve"> f</w:t>
      </w:r>
      <w:r w:rsidR="006312BF" w:rsidRPr="009D0AA9">
        <w:t>orlænget ansættelsen med en periode svarende til den periode, som den studerende har været</w:t>
      </w:r>
      <w:r w:rsidR="006312BF">
        <w:t xml:space="preserve"> </w:t>
      </w:r>
      <w:r w:rsidR="006312BF" w:rsidRPr="009D0AA9">
        <w:t>fraværende under orloven. Der kan højst ske</w:t>
      </w:r>
      <w:r w:rsidR="006312BF">
        <w:t xml:space="preserve"> </w:t>
      </w:r>
      <w:r w:rsidR="006312BF" w:rsidRPr="009D0AA9">
        <w:t>forlængelse med den del af</w:t>
      </w:r>
      <w:r w:rsidR="006312BF">
        <w:t xml:space="preserve"> </w:t>
      </w:r>
      <w:r w:rsidR="006312BF" w:rsidRPr="009D0AA9">
        <w:t>orloven, der ligger indenfor ansættelsesperioden.</w:t>
      </w:r>
    </w:p>
    <w:p w14:paraId="0D6FF02D" w14:textId="77777777" w:rsidR="0068552B" w:rsidRDefault="0068552B" w:rsidP="0068552B">
      <w:r w:rsidRPr="0068552B">
        <w:t>Den studerende er ikke omfattet af konflikt, idet det præciseres, at konfliktramt arbejde ikke må udføres, selvom dette er omfattet af den bevilgede ph.d.</w:t>
      </w:r>
    </w:p>
    <w:p w14:paraId="578449A8" w14:textId="77777777" w:rsidR="007626AD" w:rsidRPr="009D7636" w:rsidRDefault="007626AD" w:rsidP="007626AD">
      <w:pPr>
        <w:pStyle w:val="Overskriftanmrkning"/>
      </w:pPr>
      <w:r w:rsidRPr="009D7636">
        <w:t xml:space="preserve">KOMMENTAR </w:t>
      </w:r>
    </w:p>
    <w:p w14:paraId="090A8D26" w14:textId="77777777" w:rsidR="007626AD" w:rsidRDefault="007626AD" w:rsidP="007626AD">
      <w:pPr>
        <w:pStyle w:val="Anmrkning"/>
      </w:pPr>
      <w:r>
        <w:t xml:space="preserve">En erhvervs-ph.d. er et treårigt erhvervsrettet ph.d.-projekt, hvor den studerende bliver ansat i en privat virksomhed og samtidig bliver indskrevet på en højere læreanstalt. Virksomheden modtager et tilskud til lønnen, og uddannelsesstedet får dækket sine udgifter til vejledning mv. Den studerende bruger al sin arbejdstid på projektet og deler som udgangspunkt tiden ligeligt mellem virksomheden og uddannelsesstedet. </w:t>
      </w:r>
    </w:p>
    <w:p w14:paraId="74D5997B" w14:textId="77777777" w:rsidR="007626AD" w:rsidRPr="009F596D" w:rsidRDefault="007626AD" w:rsidP="007626AD">
      <w:pPr>
        <w:pStyle w:val="Anmrkning"/>
        <w:rPr>
          <w:color w:val="FF0000"/>
        </w:rPr>
      </w:pPr>
      <w:r>
        <w:t>Ansatte erhvervs-</w:t>
      </w:r>
      <w:proofErr w:type="spellStart"/>
      <w:r>
        <w:t>ph.d.’er</w:t>
      </w:r>
      <w:proofErr w:type="spellEnd"/>
      <w:r>
        <w:t xml:space="preserve"> skal forhandle løn som andre ansatte, jf. § 3</w:t>
      </w:r>
      <w:r>
        <w:rPr>
          <w:color w:val="FF0000"/>
        </w:rPr>
        <w:t>.</w:t>
      </w:r>
    </w:p>
    <w:p w14:paraId="416E0A1B" w14:textId="77777777" w:rsidR="007626AD" w:rsidRDefault="007626AD" w:rsidP="007626AD">
      <w:pPr>
        <w:pStyle w:val="Anmrkning"/>
      </w:pPr>
      <w:r>
        <w:t xml:space="preserve">Arbejdstiden er på 37 timer, der alene forbeholdes studiet. Der kan ikke forekomme honoreret overarbejde/ mertimer. Arbejdstiden skal alene anvendes på studierne. Den ansatte skal ikke løse andre opgaver i virksomheden under sin ansættelse som ph.d.-studerende. </w:t>
      </w:r>
    </w:p>
    <w:p w14:paraId="3586828E" w14:textId="77777777" w:rsidR="007626AD" w:rsidRDefault="007626AD" w:rsidP="007626AD">
      <w:pPr>
        <w:pStyle w:val="Anmrkning"/>
      </w:pPr>
      <w:r>
        <w:t>Den studerende er ikke omfattet af efteruddannelsesaftalen i § 12</w:t>
      </w:r>
      <w:r>
        <w:rPr>
          <w:color w:val="FF0000"/>
        </w:rPr>
        <w:t>a</w:t>
      </w:r>
      <w:r>
        <w:t xml:space="preserve"> og opsparer ikke efteruddannelsesmidler. Der laves særskilt aftale for deltagelse i konferencer og erhvervskurser. Det anbefales, at der laves skriftlige aftaler om, hvilke aktiviteter den ansatte skal deltage i, og hvor det er relevant i forhold til </w:t>
      </w:r>
      <w:proofErr w:type="gramStart"/>
      <w:r>
        <w:t>studiet</w:t>
      </w:r>
      <w:proofErr w:type="gramEnd"/>
      <w:r>
        <w:t xml:space="preserve"> fastsættes et beløb, som den ansatte kan disponere friere over. </w:t>
      </w:r>
    </w:p>
    <w:p w14:paraId="044B45C6" w14:textId="77777777" w:rsidR="007626AD" w:rsidRDefault="007626AD" w:rsidP="007626AD">
      <w:pPr>
        <w:pStyle w:val="Anmrkning"/>
      </w:pPr>
      <w:r>
        <w:lastRenderedPageBreak/>
        <w:t xml:space="preserve">Den studerende bliver ikke omfattet af konflikt og må ikke udføre nogen form for konfliktramt arbejde. Det gælder også arbejde, som den studerende ellers normalt ville kunne udføre som et led i ansættelsen. </w:t>
      </w:r>
    </w:p>
    <w:p w14:paraId="56C07BA5" w14:textId="77777777" w:rsidR="007626AD" w:rsidRDefault="007626AD" w:rsidP="007626AD">
      <w:pPr>
        <w:pStyle w:val="Anmrkning"/>
      </w:pPr>
      <w:r>
        <w:t xml:space="preserve">Med undtagelse af de specifikt nævnte fravigelser, gælder overenskomstens øvrige regler også for </w:t>
      </w:r>
      <w:proofErr w:type="spellStart"/>
      <w:r>
        <w:t>erhvervsph.d</w:t>
      </w:r>
      <w:proofErr w:type="spellEnd"/>
      <w:r>
        <w:t xml:space="preserve">.-studerende. </w:t>
      </w:r>
    </w:p>
    <w:p w14:paraId="1CE82148" w14:textId="77777777" w:rsidR="007626AD" w:rsidRPr="0068552B" w:rsidRDefault="007626AD" w:rsidP="0068552B"/>
    <w:p w14:paraId="1CA6A96E" w14:textId="007A4690" w:rsidR="006A41A6" w:rsidRDefault="006A41A6" w:rsidP="006A41A6">
      <w:pPr>
        <w:pStyle w:val="Overskrift2"/>
      </w:pPr>
      <w:bookmarkStart w:id="3" w:name="_Toc197688369"/>
      <w:bookmarkStart w:id="4" w:name="_Toc197689416"/>
      <w:bookmarkStart w:id="5" w:name="_Toc197688370"/>
      <w:bookmarkStart w:id="6" w:name="_Toc197689417"/>
      <w:bookmarkStart w:id="7" w:name="_Toc199142113"/>
      <w:bookmarkEnd w:id="3"/>
      <w:bookmarkEnd w:id="4"/>
      <w:bookmarkEnd w:id="5"/>
      <w:bookmarkEnd w:id="6"/>
      <w:r>
        <w:t>Ansættelse</w:t>
      </w:r>
      <w:bookmarkEnd w:id="7"/>
    </w:p>
    <w:p w14:paraId="77F39EB0" w14:textId="73733752" w:rsidR="00F2347D" w:rsidRDefault="00F2347D" w:rsidP="00F2347D">
      <w:pPr>
        <w:pStyle w:val="Overskrift3"/>
      </w:pPr>
    </w:p>
    <w:p w14:paraId="5B984A75" w14:textId="77777777" w:rsidR="008A3079" w:rsidRDefault="006A41A6" w:rsidP="006A41A6">
      <w:r>
        <w:t>Opgavebestemte ansættelser skal være tidsbestemte ved angivelse af forventet tidspunkt for afslutning af opgaven/ansættelsen. Er dette ikke tilfældet, gælder funktionærlovens normale opsigelsesvarsler under ansættelsen.</w:t>
      </w:r>
    </w:p>
    <w:p w14:paraId="05FFC4B3" w14:textId="133EAFD0" w:rsidR="007626AD" w:rsidRDefault="007626AD" w:rsidP="007626AD">
      <w:pPr>
        <w:pStyle w:val="Overskriftanmrkning"/>
      </w:pPr>
      <w:r>
        <w:t>KOMMENTAR</w:t>
      </w:r>
    </w:p>
    <w:p w14:paraId="126C04E9" w14:textId="2170F8A6" w:rsidR="007626AD" w:rsidRDefault="007626AD" w:rsidP="007626AD">
      <w:pPr>
        <w:pStyle w:val="Anmrkning"/>
      </w:pPr>
      <w:r>
        <w:t xml:space="preserve">Funktionærlovens hovedregel er, at man bliver fastansat og får ret til et opsigelsesvarsel, der bliver længere, jo længere tid, man er ansat.  </w:t>
      </w:r>
    </w:p>
    <w:p w14:paraId="55051484" w14:textId="77777777" w:rsidR="007626AD" w:rsidRDefault="007626AD" w:rsidP="007626AD">
      <w:pPr>
        <w:pStyle w:val="Anmrkning"/>
      </w:pPr>
      <w:r>
        <w:t xml:space="preserve">Opgavebestemte ansættelser bør derfor være en undtagelse. </w:t>
      </w:r>
    </w:p>
    <w:p w14:paraId="3EF0FCCC" w14:textId="77777777" w:rsidR="007626AD" w:rsidRDefault="007626AD" w:rsidP="007626AD">
      <w:pPr>
        <w:pStyle w:val="Anmrkning"/>
      </w:pPr>
      <w:r>
        <w:t xml:space="preserve">Opgavebestemte ansættelser skal have et sluttidspunktet (med andre ord være tidsbegrænsede med en på forhånd fastsat slutdato). Holder slutdatoen af en eller anden grund ikke, kan ansættelsesforholdet blive forlænget ud over slutdatoen.  </w:t>
      </w:r>
    </w:p>
    <w:p w14:paraId="3E1EE6B7" w14:textId="77777777" w:rsidR="007626AD" w:rsidRDefault="007626AD" w:rsidP="007626AD">
      <w:pPr>
        <w:pStyle w:val="Anmrkning"/>
      </w:pPr>
      <w:r>
        <w:t xml:space="preserve">Men både funktionærloven og Lov om korttidsansættelser sætter betingelser for, hvornår en arbejdsgiver kan forlænge en tidsbegrænset ansættelse. </w:t>
      </w:r>
    </w:p>
    <w:p w14:paraId="4285D4B2" w14:textId="77777777" w:rsidR="007626AD" w:rsidRDefault="007626AD" w:rsidP="007626AD">
      <w:pPr>
        <w:pStyle w:val="Anmrkning"/>
      </w:pPr>
      <w:r>
        <w:t xml:space="preserve">Lovgivningen stiller krav om, der skal være ”objektive grunde” til at forlænge – med andre ord er </w:t>
      </w:r>
      <w:proofErr w:type="spellStart"/>
      <w:r>
        <w:t>alminde-lig</w:t>
      </w:r>
      <w:proofErr w:type="spellEnd"/>
      <w:r>
        <w:t xml:space="preserve"> usikkerhed omkring opgavesituationen som udgangspunkt ikke nok, fordi en sådan usikkerhed i større eller mindre grad er et vilkår for arkitektvirksomheder. Som eksempler på, at en begrundelse for forlængelse er ”objektiv” i lovens forstand, kan nævnes, at en projektansættelse afløses af et barselsvikariat (eller omvendt). </w:t>
      </w:r>
    </w:p>
    <w:p w14:paraId="233D7ED1" w14:textId="77777777" w:rsidR="007626AD" w:rsidRDefault="007626AD" w:rsidP="007626AD">
      <w:pPr>
        <w:pStyle w:val="Anmrkning"/>
      </w:pPr>
      <w:r>
        <w:t xml:space="preserve">Du bør søge råd hos KF, hvis du kommer ud for at få forlænget en tidsbegrænset ansættelse. </w:t>
      </w:r>
    </w:p>
    <w:p w14:paraId="38291723" w14:textId="77777777" w:rsidR="007626AD" w:rsidRDefault="007626AD" w:rsidP="006A41A6"/>
    <w:p w14:paraId="6AC2D641" w14:textId="77777777" w:rsidR="00382690" w:rsidRDefault="00382690" w:rsidP="008A3079">
      <w:pPr>
        <w:pStyle w:val="Overskrift3"/>
        <w:rPr>
          <w:b w:val="0"/>
          <w:bCs/>
        </w:rPr>
      </w:pPr>
    </w:p>
    <w:p w14:paraId="6AB5F9D5" w14:textId="6F069659" w:rsidR="006A41A6" w:rsidRDefault="006A41A6" w:rsidP="00807BA2">
      <w:r w:rsidRPr="008A3079">
        <w:t>Den ansatte skal iagttage tavshed med hensyn til de forhold, som den pågældende i medfør af sin stilling bliver bekendt med, og hvis hemmeligholdelse ifølge sagens natur er påkrævet eller bliver foreskrevet. Tavshedspligten ophører ikke ved udtrædelse af ansættelsesforholdet.</w:t>
      </w:r>
    </w:p>
    <w:p w14:paraId="56A67548" w14:textId="77777777" w:rsidR="007626AD" w:rsidRPr="00AC5DDC" w:rsidRDefault="007626AD" w:rsidP="007626AD">
      <w:pPr>
        <w:pStyle w:val="Overskriftanmrkning"/>
      </w:pPr>
      <w:r w:rsidRPr="00AC5DDC">
        <w:t xml:space="preserve">KOMMENTAR </w:t>
      </w:r>
    </w:p>
    <w:p w14:paraId="4AEE3554" w14:textId="77777777" w:rsidR="007626AD" w:rsidRDefault="007626AD" w:rsidP="007626AD">
      <w:pPr>
        <w:pStyle w:val="Anmrkning"/>
        <w:rPr>
          <w:b/>
        </w:rPr>
      </w:pPr>
      <w:r>
        <w:t>Tavshedspligten omfatter både virksomhedens forhold, fx forretningskoncepter og andre interne forhold, samt virksomhedens kunder. Tavshedspligten i overenskomsten må betragtes som en indskærpelse af reglerne i lov om erhvervshemmeligheder, der blandt andet forbyder misbrug af virksomhedens forretningshemmeligheder. Tavshedspligten omfatter ikke egne løn- og ansættelsesvilkår. Kontakt KF, hvis du er i tvivl om rækkevidden af din tavshedspligt. Vær opmærksom på, at tavshedspligten også gælder efter, du er fratrådt din stilling.</w:t>
      </w:r>
      <w:r>
        <w:rPr>
          <w:b/>
        </w:rPr>
        <w:t xml:space="preserve"> </w:t>
      </w:r>
      <w:r>
        <w:rPr>
          <w:b/>
        </w:rPr>
        <w:br/>
      </w:r>
    </w:p>
    <w:p w14:paraId="2F80C01E" w14:textId="77777777" w:rsidR="007626AD" w:rsidRPr="00AC5DDC" w:rsidRDefault="007626AD" w:rsidP="007626AD">
      <w:pPr>
        <w:pStyle w:val="Overskriftanmrkning"/>
      </w:pPr>
      <w:r>
        <w:t xml:space="preserve">GENEREL </w:t>
      </w:r>
      <w:r w:rsidRPr="00AC5DDC">
        <w:t xml:space="preserve">KOMMENTAR </w:t>
      </w:r>
      <w:r>
        <w:t>TIL § 2</w:t>
      </w:r>
    </w:p>
    <w:p w14:paraId="79570840" w14:textId="77777777" w:rsidR="007626AD" w:rsidRPr="00AC5DDC" w:rsidRDefault="007626AD" w:rsidP="007626AD">
      <w:pPr>
        <w:pStyle w:val="Anmrkning"/>
      </w:pPr>
      <w:r w:rsidRPr="00AC5DDC">
        <w:rPr>
          <w:u w:val="single"/>
        </w:rPr>
        <w:t>Krav på kontrakt</w:t>
      </w:r>
      <w:r w:rsidRPr="00AC5DDC">
        <w:br/>
        <w:t xml:space="preserve">For ansættelsesforhold fra 1. juli 2023, hvor den ugentlige gennemsnitlige arbejdstid overstiger 3 timer i en referenceperiode på 4 sammenhængende uger, har den ansatte krav på en skriftlig ansættelsesaftale. Den ansatte skal have modtaget ansættelsesaftalen senest 7 dage efter ansættelsens begyndelse. Dette følger af Lov om ansættelsesbeviser. </w:t>
      </w:r>
    </w:p>
    <w:p w14:paraId="1AE478C9" w14:textId="77777777" w:rsidR="007626AD" w:rsidRPr="00AC5DDC" w:rsidRDefault="007626AD" w:rsidP="007626AD">
      <w:pPr>
        <w:pStyle w:val="Anmrkning"/>
      </w:pPr>
      <w:r w:rsidRPr="00AC5DDC">
        <w:t>Det samme gælder, hvor der ikke på forhånd er fastsat en garanteret mængde betalt arbejde før ansættelsesforholdets begyndelse.</w:t>
      </w:r>
    </w:p>
    <w:p w14:paraId="42C3D93C" w14:textId="21DAC474" w:rsidR="007626AD" w:rsidRDefault="007626AD" w:rsidP="007626AD">
      <w:pPr>
        <w:pStyle w:val="Anmrkning"/>
      </w:pPr>
      <w:r w:rsidRPr="00AC5DDC">
        <w:t xml:space="preserve">KF anbefaler, at den ansatte får den skriftlige ansættelsesaftale, </w:t>
      </w:r>
      <w:r w:rsidRPr="00AC5DDC">
        <w:rPr>
          <w:b/>
          <w:bCs/>
        </w:rPr>
        <w:t xml:space="preserve">inden </w:t>
      </w:r>
      <w:r w:rsidRPr="00AC5DDC">
        <w:t>ansættelsesforholdet påbegyndes, og får ansættelsesaftalen gennemgået af KF, inden den underskrives.</w:t>
      </w:r>
    </w:p>
    <w:p w14:paraId="60AF6A0F" w14:textId="77777777" w:rsidR="007626AD" w:rsidRDefault="007626AD">
      <w:pPr>
        <w:spacing w:after="0" w:line="240" w:lineRule="atLeast"/>
        <w:rPr>
          <w:i/>
          <w:sz w:val="17"/>
          <w:szCs w:val="17"/>
          <w:lang w:eastAsia="da-DK"/>
        </w:rPr>
      </w:pPr>
      <w:r>
        <w:br w:type="page"/>
      </w:r>
    </w:p>
    <w:p w14:paraId="623E42FC" w14:textId="59BACABD" w:rsidR="006A41A6" w:rsidRDefault="006A41A6" w:rsidP="00F2347D">
      <w:pPr>
        <w:pStyle w:val="Overskrift2"/>
      </w:pPr>
      <w:bookmarkStart w:id="8" w:name="_Ref116909375"/>
      <w:bookmarkStart w:id="9" w:name="_Toc199142114"/>
      <w:r>
        <w:lastRenderedPageBreak/>
        <w:t>Løn</w:t>
      </w:r>
      <w:bookmarkEnd w:id="8"/>
      <w:bookmarkEnd w:id="9"/>
    </w:p>
    <w:p w14:paraId="099C98E3" w14:textId="77777777" w:rsidR="006A41A6" w:rsidRPr="00706EF5" w:rsidRDefault="006A41A6" w:rsidP="006A41A6">
      <w:pPr>
        <w:rPr>
          <w:b/>
          <w:bCs/>
        </w:rPr>
      </w:pPr>
      <w:r w:rsidRPr="00706EF5">
        <w:rPr>
          <w:b/>
          <w:bCs/>
        </w:rPr>
        <w:t>Den individuelle løn</w:t>
      </w:r>
    </w:p>
    <w:p w14:paraId="4A5456D0" w14:textId="7F95BC3D" w:rsidR="00F2347D" w:rsidRDefault="00F2347D" w:rsidP="00F2347D">
      <w:pPr>
        <w:pStyle w:val="Overskrift3"/>
      </w:pPr>
    </w:p>
    <w:p w14:paraId="57A2000D" w14:textId="75E41707" w:rsidR="006A41A6" w:rsidRDefault="006A41A6" w:rsidP="006A41A6">
      <w:r>
        <w:t>Den enkelte ansatte har krav på en individuelt forhandlet løn.</w:t>
      </w:r>
    </w:p>
    <w:p w14:paraId="7CE8C66A" w14:textId="6F097CC7" w:rsidR="006A41A6" w:rsidRDefault="006A41A6" w:rsidP="006A41A6">
      <w:r>
        <w:t>Den individuelle løn er en fast løn, der skal udbetales månedsvis. Der kan som supplemen</w:t>
      </w:r>
      <w:r w:rsidR="00896FA1">
        <w:t>t</w:t>
      </w:r>
      <w:r>
        <w:t xml:space="preserve"> hertil f</w:t>
      </w:r>
      <w:r w:rsidR="00C034D0">
        <w:t>.eks.</w:t>
      </w:r>
      <w:r>
        <w:t xml:space="preserve"> anvendes bonus, resultataflønning eller engangsvederlag.</w:t>
      </w:r>
    </w:p>
    <w:p w14:paraId="0910CC98" w14:textId="09BC220D" w:rsidR="006A41A6" w:rsidRDefault="006A41A6" w:rsidP="006A41A6">
      <w:r>
        <w:t>Lønnen skal give udtryk for den enkeltes indsats, kvalifikationer, uddannelse og dygtighe</w:t>
      </w:r>
      <w:r w:rsidR="00896FA1">
        <w:t>d</w:t>
      </w:r>
      <w:r>
        <w:t xml:space="preserve"> samt stillingens indhold og ansvar.</w:t>
      </w:r>
    </w:p>
    <w:p w14:paraId="2ED605F6" w14:textId="2E19DCF0" w:rsidR="00896FA1" w:rsidRDefault="00896FA1" w:rsidP="00896FA1">
      <w:pPr>
        <w:pStyle w:val="Overskrift3"/>
      </w:pPr>
    </w:p>
    <w:p w14:paraId="64858EE6" w14:textId="5AD9EB42" w:rsidR="006A41A6" w:rsidRDefault="006A41A6" w:rsidP="006A41A6">
      <w:r>
        <w:t>Lønnen udbetales månedsvis bagud, og er til disposition den næstsidste arbejdsdag i måneden.</w:t>
      </w:r>
    </w:p>
    <w:p w14:paraId="008E6D41" w14:textId="77777777" w:rsidR="007626AD" w:rsidRPr="00CB0389" w:rsidRDefault="007626AD" w:rsidP="007626AD">
      <w:pPr>
        <w:pStyle w:val="Overskriftanmrkning"/>
      </w:pPr>
      <w:r w:rsidRPr="00CB0389">
        <w:t xml:space="preserve">KOMMENTAR </w:t>
      </w:r>
    </w:p>
    <w:p w14:paraId="77735BE4" w14:textId="17C5C27C" w:rsidR="007626AD" w:rsidRDefault="007626AD" w:rsidP="007626AD">
      <w:pPr>
        <w:pStyle w:val="Anmrkning"/>
      </w:pPr>
      <w:r>
        <w:t xml:space="preserve">Får du ikke din løn til tiden, bør du straks kontakte KF for nærmere rådgivning om, hvordan du skal forholde dig. Det er vigtigt, at du hurtigt kræver at få den manglende løn betalt, blandt andet for at sikre dit lønkrav over for Lønmodtagernes Garantifond, hvis virksomheden skulle gå konkurs. </w:t>
      </w:r>
    </w:p>
    <w:p w14:paraId="6DD736D6" w14:textId="48046930" w:rsidR="00A52511" w:rsidRPr="00A52511" w:rsidRDefault="006A41A6" w:rsidP="00A52511">
      <w:pPr>
        <w:pStyle w:val="Mellemrubrik"/>
        <w:spacing w:after="210"/>
      </w:pPr>
      <w:r>
        <w:t xml:space="preserve">Minimalløn/lønbånd </w:t>
      </w:r>
    </w:p>
    <w:p w14:paraId="42CBF5BC" w14:textId="342BBF0D" w:rsidR="00896FA1" w:rsidRDefault="00896FA1" w:rsidP="00896FA1">
      <w:pPr>
        <w:pStyle w:val="Overskrift3"/>
      </w:pPr>
    </w:p>
    <w:p w14:paraId="72C809C8" w14:textId="068B0EE4" w:rsidR="006A41A6" w:rsidRDefault="006A41A6" w:rsidP="006A41A6">
      <w:r>
        <w:t xml:space="preserve">Tallene er inklusive </w:t>
      </w:r>
      <w:r w:rsidR="009A1F30">
        <w:t xml:space="preserve">den ansattes </w:t>
      </w:r>
      <w:r>
        <w:t>eget</w:t>
      </w:r>
      <w:r w:rsidR="009A1F30">
        <w:t xml:space="preserve"> pensionsbidrag</w:t>
      </w:r>
      <w:r>
        <w:t>, men eksklusive arbejdsgivers</w:t>
      </w:r>
      <w:r w:rsidR="009A1F30">
        <w:t xml:space="preserve"> </w:t>
      </w:r>
      <w:r>
        <w:t>overenskomstmæssige pensionsbidrag.</w:t>
      </w:r>
    </w:p>
    <w:p w14:paraId="7F2C4400" w14:textId="77777777" w:rsidR="006A41A6" w:rsidRDefault="006A41A6" w:rsidP="00896FA1">
      <w:pPr>
        <w:pStyle w:val="Mellemrubrik"/>
      </w:pPr>
      <w:r>
        <w:t>Lønbånd</w:t>
      </w:r>
    </w:p>
    <w:p w14:paraId="6039A810" w14:textId="0DAD0497" w:rsidR="006A41A6" w:rsidRDefault="006A41A6" w:rsidP="006A41A6">
      <w:r>
        <w:t>Tallene er inklusive medarbejders eget, men eksklusive arbejdsgivers, overenskomstmæssige pensionsbidrag</w:t>
      </w:r>
    </w:p>
    <w:tbl>
      <w:tblPr>
        <w:tblStyle w:val="Overenskomsttabel"/>
        <w:tblW w:w="5000" w:type="pct"/>
        <w:tblLayout w:type="fixed"/>
        <w:tblLook w:val="04A0" w:firstRow="1" w:lastRow="0" w:firstColumn="1" w:lastColumn="0" w:noHBand="0" w:noVBand="1"/>
      </w:tblPr>
      <w:tblGrid>
        <w:gridCol w:w="705"/>
        <w:gridCol w:w="1692"/>
        <w:gridCol w:w="1129"/>
        <w:gridCol w:w="1129"/>
        <w:gridCol w:w="1129"/>
      </w:tblGrid>
      <w:tr w:rsidR="00C54706" w:rsidRPr="00AF7E3E" w14:paraId="2396131B" w14:textId="63A51485" w:rsidTr="009A1F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Pr>
          <w:p w14:paraId="1AA47CA5" w14:textId="57C39A2F" w:rsidR="00C54706" w:rsidRDefault="00C54706" w:rsidP="00174168">
            <w:pPr>
              <w:pStyle w:val="Tabeltekstfed"/>
            </w:pPr>
            <w:r>
              <w:t>Lønbånd</w:t>
            </w:r>
          </w:p>
        </w:tc>
        <w:tc>
          <w:tcPr>
            <w:tcW w:w="1692" w:type="dxa"/>
          </w:tcPr>
          <w:p w14:paraId="334E86D5" w14:textId="6441C014" w:rsidR="00C54706" w:rsidRPr="00AF7E3E" w:rsidRDefault="00C54706" w:rsidP="00174168">
            <w:pPr>
              <w:pStyle w:val="Tabeltekstfed"/>
              <w:cnfStyle w:val="100000000000" w:firstRow="1" w:lastRow="0" w:firstColumn="0" w:lastColumn="0" w:oddVBand="0" w:evenVBand="0" w:oddHBand="0" w:evenHBand="0" w:firstRowFirstColumn="0" w:firstRowLastColumn="0" w:lastRowFirstColumn="0" w:lastRowLastColumn="0"/>
              <w:rPr>
                <w:szCs w:val="19"/>
              </w:rPr>
            </w:pPr>
            <w:r w:rsidRPr="00AF7E3E">
              <w:rPr>
                <w:szCs w:val="19"/>
              </w:rPr>
              <w:t>Lønanciennitet</w:t>
            </w:r>
          </w:p>
        </w:tc>
        <w:tc>
          <w:tcPr>
            <w:tcW w:w="1129" w:type="dxa"/>
          </w:tcPr>
          <w:p w14:paraId="66975864" w14:textId="2E5DABAE" w:rsidR="00C54706" w:rsidRPr="00AF7E3E" w:rsidRDefault="00C54706" w:rsidP="00174168">
            <w:pPr>
              <w:pStyle w:val="Tabeltekstfed"/>
              <w:cnfStyle w:val="100000000000" w:firstRow="1" w:lastRow="0" w:firstColumn="0" w:lastColumn="0" w:oddVBand="0" w:evenVBand="0" w:oddHBand="0" w:evenHBand="0" w:firstRowFirstColumn="0" w:firstRowLastColumn="0" w:lastRowFirstColumn="0" w:lastRowLastColumn="0"/>
              <w:rPr>
                <w:szCs w:val="19"/>
              </w:rPr>
            </w:pPr>
            <w:r w:rsidRPr="00AF7E3E">
              <w:rPr>
                <w:szCs w:val="19"/>
              </w:rPr>
              <w:t>Minimalløn pr. 1.5.2025</w:t>
            </w:r>
          </w:p>
        </w:tc>
        <w:tc>
          <w:tcPr>
            <w:tcW w:w="1129" w:type="dxa"/>
          </w:tcPr>
          <w:p w14:paraId="5726EB50" w14:textId="36DE9A7E" w:rsidR="00C54706" w:rsidRPr="00AF7E3E" w:rsidRDefault="00C54706" w:rsidP="00174168">
            <w:pPr>
              <w:pStyle w:val="Tabeltekstfed"/>
              <w:cnfStyle w:val="100000000000" w:firstRow="1" w:lastRow="0" w:firstColumn="0" w:lastColumn="0" w:oddVBand="0" w:evenVBand="0" w:oddHBand="0" w:evenHBand="0" w:firstRowFirstColumn="0" w:firstRowLastColumn="0" w:lastRowFirstColumn="0" w:lastRowLastColumn="0"/>
              <w:rPr>
                <w:szCs w:val="19"/>
              </w:rPr>
            </w:pPr>
            <w:r w:rsidRPr="00AF7E3E">
              <w:rPr>
                <w:szCs w:val="19"/>
              </w:rPr>
              <w:t>Minimalløn pr. 1.3.2026</w:t>
            </w:r>
          </w:p>
        </w:tc>
        <w:tc>
          <w:tcPr>
            <w:tcW w:w="1129" w:type="dxa"/>
          </w:tcPr>
          <w:p w14:paraId="4F111D80" w14:textId="1BDDE8E7" w:rsidR="00C54706" w:rsidRPr="00AF7E3E" w:rsidRDefault="00C54706" w:rsidP="00174168">
            <w:pPr>
              <w:pStyle w:val="Tabeltekstfed"/>
              <w:cnfStyle w:val="100000000000" w:firstRow="1" w:lastRow="0" w:firstColumn="0" w:lastColumn="0" w:oddVBand="0" w:evenVBand="0" w:oddHBand="0" w:evenHBand="0" w:firstRowFirstColumn="0" w:firstRowLastColumn="0" w:lastRowFirstColumn="0" w:lastRowLastColumn="0"/>
              <w:rPr>
                <w:szCs w:val="19"/>
              </w:rPr>
            </w:pPr>
            <w:r w:rsidRPr="00AF7E3E">
              <w:rPr>
                <w:szCs w:val="19"/>
              </w:rPr>
              <w:t>Minimalløn pr. 1.3.2027</w:t>
            </w:r>
          </w:p>
        </w:tc>
      </w:tr>
      <w:tr w:rsidR="00C54706" w:rsidRPr="00AF7E3E" w14:paraId="7F219CF1" w14:textId="734DC489" w:rsidTr="009A1F30">
        <w:tc>
          <w:tcPr>
            <w:cnfStyle w:val="001000000000" w:firstRow="0" w:lastRow="0" w:firstColumn="1" w:lastColumn="0" w:oddVBand="0" w:evenVBand="0" w:oddHBand="0" w:evenHBand="0" w:firstRowFirstColumn="0" w:firstRowLastColumn="0" w:lastRowFirstColumn="0" w:lastRowLastColumn="0"/>
            <w:tcW w:w="705" w:type="dxa"/>
          </w:tcPr>
          <w:p w14:paraId="52913C9B" w14:textId="3AD39024" w:rsidR="00C54706" w:rsidRDefault="00C54706" w:rsidP="00C54706">
            <w:pPr>
              <w:pStyle w:val="Tabeltekst"/>
            </w:pPr>
            <w:r>
              <w:t>1</w:t>
            </w:r>
          </w:p>
        </w:tc>
        <w:tc>
          <w:tcPr>
            <w:tcW w:w="1692" w:type="dxa"/>
          </w:tcPr>
          <w:p w14:paraId="28CEF654" w14:textId="3C9E74C1"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AF7E3E">
              <w:rPr>
                <w:szCs w:val="19"/>
              </w:rPr>
              <w:t>0-48 måneder:</w:t>
            </w:r>
          </w:p>
        </w:tc>
        <w:tc>
          <w:tcPr>
            <w:tcW w:w="1129" w:type="dxa"/>
          </w:tcPr>
          <w:p w14:paraId="26CCBD33" w14:textId="5C3B57D4"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9A1F30">
              <w:rPr>
                <w:rFonts w:ascii="Georgia" w:hAnsi="Georgia"/>
                <w:szCs w:val="19"/>
              </w:rPr>
              <w:t>33.741 kr.</w:t>
            </w:r>
          </w:p>
        </w:tc>
        <w:tc>
          <w:tcPr>
            <w:tcW w:w="1129" w:type="dxa"/>
          </w:tcPr>
          <w:p w14:paraId="17830859" w14:textId="6BA54371"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9A1F30">
              <w:rPr>
                <w:rFonts w:ascii="Georgia" w:hAnsi="Georgia"/>
                <w:szCs w:val="19"/>
              </w:rPr>
              <w:t>34.302 kr.</w:t>
            </w:r>
          </w:p>
        </w:tc>
        <w:tc>
          <w:tcPr>
            <w:tcW w:w="1129" w:type="dxa"/>
          </w:tcPr>
          <w:p w14:paraId="0979AE1D" w14:textId="4FEF42A6"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9A1F30">
              <w:rPr>
                <w:rFonts w:ascii="Georgia" w:hAnsi="Georgia"/>
                <w:szCs w:val="19"/>
              </w:rPr>
              <w:t>34.864 kr.</w:t>
            </w:r>
          </w:p>
        </w:tc>
      </w:tr>
      <w:tr w:rsidR="00C54706" w:rsidRPr="00AF7E3E" w14:paraId="1974C4DA" w14:textId="350A4DBC" w:rsidTr="009A1F30">
        <w:tc>
          <w:tcPr>
            <w:cnfStyle w:val="001000000000" w:firstRow="0" w:lastRow="0" w:firstColumn="1" w:lastColumn="0" w:oddVBand="0" w:evenVBand="0" w:oddHBand="0" w:evenHBand="0" w:firstRowFirstColumn="0" w:firstRowLastColumn="0" w:lastRowFirstColumn="0" w:lastRowLastColumn="0"/>
            <w:tcW w:w="705" w:type="dxa"/>
          </w:tcPr>
          <w:p w14:paraId="478EBC7E" w14:textId="3F86D2B0" w:rsidR="00C54706" w:rsidRDefault="00C54706" w:rsidP="00C54706">
            <w:pPr>
              <w:pStyle w:val="Tabeltekst"/>
            </w:pPr>
            <w:r>
              <w:t>2</w:t>
            </w:r>
          </w:p>
        </w:tc>
        <w:tc>
          <w:tcPr>
            <w:tcW w:w="1692" w:type="dxa"/>
          </w:tcPr>
          <w:p w14:paraId="49E1F9D3" w14:textId="02EF8B25"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AF7E3E">
              <w:rPr>
                <w:szCs w:val="19"/>
              </w:rPr>
              <w:t>49-83 måneder:</w:t>
            </w:r>
          </w:p>
        </w:tc>
        <w:tc>
          <w:tcPr>
            <w:tcW w:w="1129" w:type="dxa"/>
          </w:tcPr>
          <w:p w14:paraId="7D39FB80" w14:textId="3E1947AD"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9A1F30">
              <w:rPr>
                <w:rFonts w:ascii="Georgia" w:hAnsi="Georgia"/>
                <w:szCs w:val="19"/>
              </w:rPr>
              <w:t>37.241 kr.</w:t>
            </w:r>
          </w:p>
        </w:tc>
        <w:tc>
          <w:tcPr>
            <w:tcW w:w="1129" w:type="dxa"/>
          </w:tcPr>
          <w:p w14:paraId="34725443" w14:textId="6ADF9AFA"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9A1F30">
              <w:rPr>
                <w:rFonts w:ascii="Georgia" w:hAnsi="Georgia"/>
                <w:szCs w:val="19"/>
              </w:rPr>
              <w:t>37.802 kr.</w:t>
            </w:r>
          </w:p>
        </w:tc>
        <w:tc>
          <w:tcPr>
            <w:tcW w:w="1129" w:type="dxa"/>
          </w:tcPr>
          <w:p w14:paraId="6754F11F" w14:textId="2FD5556E"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9A1F30">
              <w:rPr>
                <w:rFonts w:ascii="Georgia" w:hAnsi="Georgia"/>
                <w:szCs w:val="19"/>
              </w:rPr>
              <w:t>38.364 kr.</w:t>
            </w:r>
          </w:p>
        </w:tc>
      </w:tr>
      <w:tr w:rsidR="00C54706" w:rsidRPr="00AF7E3E" w14:paraId="15F22507" w14:textId="4743F95E" w:rsidTr="009A1F30">
        <w:tc>
          <w:tcPr>
            <w:cnfStyle w:val="001000000000" w:firstRow="0" w:lastRow="0" w:firstColumn="1" w:lastColumn="0" w:oddVBand="0" w:evenVBand="0" w:oddHBand="0" w:evenHBand="0" w:firstRowFirstColumn="0" w:firstRowLastColumn="0" w:lastRowFirstColumn="0" w:lastRowLastColumn="0"/>
            <w:tcW w:w="705" w:type="dxa"/>
          </w:tcPr>
          <w:p w14:paraId="2FB0A076" w14:textId="7CC03D7C" w:rsidR="00C54706" w:rsidRDefault="00C54706" w:rsidP="00C54706">
            <w:pPr>
              <w:pStyle w:val="Tabeltekst"/>
            </w:pPr>
            <w:r>
              <w:t>3</w:t>
            </w:r>
          </w:p>
        </w:tc>
        <w:tc>
          <w:tcPr>
            <w:tcW w:w="1692" w:type="dxa"/>
          </w:tcPr>
          <w:p w14:paraId="26088A5D" w14:textId="46482B1B"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AF7E3E">
              <w:rPr>
                <w:szCs w:val="19"/>
              </w:rPr>
              <w:t>Fra 84 måneder:</w:t>
            </w:r>
          </w:p>
        </w:tc>
        <w:tc>
          <w:tcPr>
            <w:tcW w:w="1129" w:type="dxa"/>
          </w:tcPr>
          <w:p w14:paraId="30B0CDCE" w14:textId="5A582AA7"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9A1F30">
              <w:rPr>
                <w:rFonts w:ascii="Georgia" w:hAnsi="Georgia"/>
                <w:szCs w:val="19"/>
              </w:rPr>
              <w:t>42.741 kr.</w:t>
            </w:r>
          </w:p>
        </w:tc>
        <w:tc>
          <w:tcPr>
            <w:tcW w:w="1129" w:type="dxa"/>
          </w:tcPr>
          <w:p w14:paraId="09D41E46" w14:textId="03692CED"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9A1F30">
              <w:rPr>
                <w:rFonts w:ascii="Georgia" w:hAnsi="Georgia"/>
                <w:szCs w:val="19"/>
              </w:rPr>
              <w:t>43.302 kr.</w:t>
            </w:r>
          </w:p>
        </w:tc>
        <w:tc>
          <w:tcPr>
            <w:tcW w:w="1129" w:type="dxa"/>
          </w:tcPr>
          <w:p w14:paraId="15C25D46" w14:textId="09E588D6" w:rsidR="00C54706" w:rsidRPr="00AF7E3E" w:rsidRDefault="00C54706" w:rsidP="00C54706">
            <w:pPr>
              <w:pStyle w:val="Tabeltekst"/>
              <w:cnfStyle w:val="000000000000" w:firstRow="0" w:lastRow="0" w:firstColumn="0" w:lastColumn="0" w:oddVBand="0" w:evenVBand="0" w:oddHBand="0" w:evenHBand="0" w:firstRowFirstColumn="0" w:firstRowLastColumn="0" w:lastRowFirstColumn="0" w:lastRowLastColumn="0"/>
              <w:rPr>
                <w:szCs w:val="19"/>
              </w:rPr>
            </w:pPr>
            <w:r w:rsidRPr="009A1F30">
              <w:rPr>
                <w:rFonts w:ascii="Georgia" w:hAnsi="Georgia"/>
                <w:szCs w:val="19"/>
              </w:rPr>
              <w:t>43.864 kr.</w:t>
            </w:r>
          </w:p>
        </w:tc>
      </w:tr>
    </w:tbl>
    <w:p w14:paraId="3879F454" w14:textId="77777777" w:rsidR="0044220D" w:rsidRPr="0044220D" w:rsidRDefault="0044220D" w:rsidP="007E66AF">
      <w:pPr>
        <w:spacing w:after="120"/>
      </w:pPr>
    </w:p>
    <w:p w14:paraId="1BC9C99B" w14:textId="67B90461" w:rsidR="006A41A6" w:rsidRDefault="006A41A6" w:rsidP="006A41A6">
      <w:pPr>
        <w:pStyle w:val="Overskrift3"/>
      </w:pPr>
    </w:p>
    <w:p w14:paraId="0C5296DD" w14:textId="39C0553F" w:rsidR="0044220D" w:rsidRDefault="0044220D" w:rsidP="0044220D">
      <w:r>
        <w:t>Minimallønnen i lønbånd 1 afspejler alene det, den ansatte kan præstere som nyuddannet helt uden erfaring.</w:t>
      </w:r>
    </w:p>
    <w:p w14:paraId="5798BB71" w14:textId="1A6B701C" w:rsidR="0044220D" w:rsidRDefault="0044220D" w:rsidP="0044220D">
      <w:r>
        <w:t>Minimallønnen i øvrige lønbånd afspejler alene den kunnen, den ansatte har i kraft af det antal års erfaring, den ansatte har opnået ved beskæftigelse inden for sit fag, men ikke den ansattes supplerende kompetencer, opgavevaretagelse og ansvar.</w:t>
      </w:r>
    </w:p>
    <w:p w14:paraId="1BEACE7D" w14:textId="69EA2B09" w:rsidR="0044220D" w:rsidRDefault="0044220D" w:rsidP="0044220D">
      <w:r>
        <w:t xml:space="preserve">Den ansattes løn forventes derfor at overstige minimallønnen, medmindre særlige individuelle forhold gør sig gældende. Lønnen forventes at udvikle sig i takt med den ansattes udvikling. Det er således som udgangspunkt ikke intentionen, at der sker store </w:t>
      </w:r>
      <w:proofErr w:type="spellStart"/>
      <w:r>
        <w:t>lønhop</w:t>
      </w:r>
      <w:proofErr w:type="spellEnd"/>
      <w:r>
        <w:t xml:space="preserve"> i forbindelse med skift i lønbånd, idet der dog er tale om en samlet vurdering</w:t>
      </w:r>
      <w:r w:rsidR="0033351A">
        <w:t>.</w:t>
      </w:r>
    </w:p>
    <w:p w14:paraId="3BC5B244" w14:textId="77777777" w:rsidR="0033351A" w:rsidRDefault="0033351A" w:rsidP="0033351A">
      <w:pPr>
        <w:pStyle w:val="Overskriftanmrkning"/>
      </w:pPr>
      <w:r w:rsidRPr="00CB0389">
        <w:t xml:space="preserve">KOMMENTAR </w:t>
      </w:r>
      <w:r>
        <w:t xml:space="preserve">Lønbånd og lønsystemet </w:t>
      </w:r>
    </w:p>
    <w:p w14:paraId="0F991EEB" w14:textId="592355DB" w:rsidR="0033351A" w:rsidRDefault="0033351A" w:rsidP="0033351A">
      <w:pPr>
        <w:pStyle w:val="Anmrkning"/>
      </w:pPr>
      <w:r>
        <w:t xml:space="preserve">Lønbåndene udgør minimumslønningerne og er en sikkerhed for en garanteret mindsteløn. Der kan aldrig lokalt aftales en lavere løn, og alle skal ligge over minimumslønningerne, medmindre særlige individuelle forhold gør sig gældende. </w:t>
      </w:r>
      <w:r>
        <w:br/>
      </w:r>
      <w:r>
        <w:br/>
        <w:t xml:space="preserve">Ledelsen skal kunne begrunde, hvilke konkrete individuelle forhold, der gør, at den ansatte – helt undtagelsesvis - kun skal have minimumslønnen. Dette gælder også, selvom den ansatte stiger i løn som følge af lønbåndsstigninger.   </w:t>
      </w:r>
    </w:p>
    <w:p w14:paraId="24DDE66F" w14:textId="77777777" w:rsidR="0033351A" w:rsidRDefault="0033351A" w:rsidP="0033351A">
      <w:pPr>
        <w:pStyle w:val="Anmrkning"/>
      </w:pPr>
      <w:r>
        <w:t xml:space="preserve">Hensigten med lønsystemet er, at der forhandles en individuel løn med den enkelte medarbejder. Udgangspunktet er, at den ansatte har en samlet fast løn, som forhandles på grundlag af den enkeltes indsats, kvalifikationer, uddannelse og dygtighed samt stillingens indhold og ansvar. Derudover kan der forhandles konkurrencetillæg jf. § 6, stk. 1 samt rejse- og rejsetidstillæg jf. § 14, stk. 1 og 2 eller i stedet en </w:t>
      </w:r>
      <w:proofErr w:type="spellStart"/>
      <w:r>
        <w:t>jobløn</w:t>
      </w:r>
      <w:proofErr w:type="spellEnd"/>
      <w:r>
        <w:t xml:space="preserve"> jf. § 5a. Hertil kommer den særlige opsparing som et tillæg til den samlede løn jf. § 3a. </w:t>
      </w:r>
    </w:p>
    <w:p w14:paraId="0043E981" w14:textId="25154F63" w:rsidR="0033351A" w:rsidRDefault="0033351A" w:rsidP="0033351A">
      <w:pPr>
        <w:pStyle w:val="Anmrkning"/>
      </w:pPr>
      <w:r>
        <w:t>Minimumslønnen er eksklusive særlig opsparing efter § 3a</w:t>
      </w:r>
      <w:r w:rsidR="000821DD">
        <w:t xml:space="preserve"> og tillæg for afskaffelsen af store bededag</w:t>
      </w:r>
      <w:r>
        <w:t>. Særlig opsparing</w:t>
      </w:r>
      <w:r w:rsidR="000821DD">
        <w:t xml:space="preserve"> og store bededagstillægget</w:t>
      </w:r>
      <w:r>
        <w:t xml:space="preserve"> kan således ikke medtages, når det skal afgøres om lønnen ligger over minimumslønnen.   </w:t>
      </w:r>
    </w:p>
    <w:p w14:paraId="48619BF5" w14:textId="77777777" w:rsidR="0033351A" w:rsidRDefault="0033351A" w:rsidP="0033351A">
      <w:pPr>
        <w:pStyle w:val="Anmrkning"/>
      </w:pPr>
      <w:r>
        <w:t xml:space="preserve"> </w:t>
      </w:r>
    </w:p>
    <w:p w14:paraId="0735CE6E" w14:textId="66C5F003" w:rsidR="0033351A" w:rsidRDefault="0033351A" w:rsidP="0033351A">
      <w:pPr>
        <w:pStyle w:val="Anmrkning"/>
      </w:pPr>
      <w:r>
        <w:lastRenderedPageBreak/>
        <w:t xml:space="preserve">Den ansattes individuelt forhandlede lønrelateres til lønbåndene efter anciennitet. Men der er netop ikke tale om en ”indplacering”, fordi lønnen skal ligge over lønbåndene. Se også kommentaren under § 3, stk. 6 og 7 om anciennitetsberegning. </w:t>
      </w:r>
    </w:p>
    <w:p w14:paraId="3FEF1BF6" w14:textId="577FE41C" w:rsidR="0033351A" w:rsidRPr="0044220D" w:rsidRDefault="0033351A" w:rsidP="0033351A">
      <w:pPr>
        <w:pStyle w:val="Anmrkning"/>
      </w:pPr>
      <w:r>
        <w:t xml:space="preserve">Minimumslønnen (lønbåndene) tager udgangspunkt i en 37 timers arbejdsuge med betalt frokostpause. Ved ansættelse på færre timer, bliver minimumslønnen reduceret forholdsmæssigt.  </w:t>
      </w:r>
    </w:p>
    <w:p w14:paraId="74715D3C" w14:textId="5697232B" w:rsidR="00DC09A2" w:rsidRDefault="00DC09A2" w:rsidP="00DC09A2">
      <w:pPr>
        <w:pStyle w:val="Overskrift3"/>
      </w:pPr>
    </w:p>
    <w:p w14:paraId="5BEC141F" w14:textId="31BB2B1A" w:rsidR="00DC09A2" w:rsidRDefault="00DC09A2" w:rsidP="00DC09A2">
      <w:r>
        <w:t>Hvor forholdene gør det naturligt, kan der under organisationernes medvirken i særlige tilfælde træffes aftale om nedsat løn.</w:t>
      </w:r>
    </w:p>
    <w:p w14:paraId="6E513146" w14:textId="77777777" w:rsidR="0033351A" w:rsidRPr="00CB0389" w:rsidRDefault="0033351A" w:rsidP="0033351A">
      <w:pPr>
        <w:pStyle w:val="Overskriftanmrkning"/>
      </w:pPr>
      <w:r w:rsidRPr="00CB0389">
        <w:t xml:space="preserve">KOMMENTAR: </w:t>
      </w:r>
    </w:p>
    <w:p w14:paraId="7FDA3FCE" w14:textId="286F579E" w:rsidR="0033351A" w:rsidRDefault="0033351A" w:rsidP="0033351A">
      <w:pPr>
        <w:pStyle w:val="Anmrkning"/>
      </w:pPr>
      <w:r>
        <w:t>En sådan aftale kræver helt særlige forhold for en ansat. Det kan fx være nedsat erhvervsevne. En aftale efter stk. 5 kan kun indgås mellem KF og DI.</w:t>
      </w:r>
      <w:r>
        <w:rPr>
          <w:b/>
          <w:sz w:val="24"/>
        </w:rPr>
        <w:t xml:space="preserve"> </w:t>
      </w:r>
    </w:p>
    <w:p w14:paraId="0ACCDFA7" w14:textId="77777777" w:rsidR="00DC09A2" w:rsidRDefault="00DC09A2" w:rsidP="00E9177C">
      <w:pPr>
        <w:pStyle w:val="Mellemrubrik"/>
        <w:spacing w:after="210"/>
      </w:pPr>
      <w:r>
        <w:t>Lønanciennitet</w:t>
      </w:r>
    </w:p>
    <w:p w14:paraId="31923F15" w14:textId="5D89D7E9" w:rsidR="00DC09A2" w:rsidRDefault="00DC09A2" w:rsidP="00DC09A2">
      <w:pPr>
        <w:pStyle w:val="Overskrift3"/>
      </w:pPr>
    </w:p>
    <w:p w14:paraId="70ACBCD7" w14:textId="2D67DFC4" w:rsidR="00DC09A2" w:rsidRDefault="00DC09A2" w:rsidP="00DC09A2">
      <w:r>
        <w:t>Lønancienniteten regnes efter det antal måneder, den ansatte efter endt uddannelse har været beskæftiget som bygningskonstruktør, idet militærtjeneste, civil værnepligt og barselsorlov medregnes i ancienniteten. Ancienniteten afrundes opad til et helt antal måneder.</w:t>
      </w:r>
    </w:p>
    <w:p w14:paraId="27DCA39E" w14:textId="251CA921" w:rsidR="00DC09A2" w:rsidRDefault="00DC09A2" w:rsidP="00DC09A2">
      <w:pPr>
        <w:pStyle w:val="Overskrift3"/>
      </w:pPr>
    </w:p>
    <w:p w14:paraId="2DD586A2" w14:textId="54C3083E" w:rsidR="00DC09A2" w:rsidRDefault="00DC09A2" w:rsidP="00DC09A2">
      <w:r>
        <w:t>Der tillægges deltidsansatte anciennitet årligt, forudsat at der året igennem arbejdes mindst 18 timer ugentligt. Deltidsansatte, der arbejder under 18 timer ugentligt, tillægges anciennitet hvert 2. år.</w:t>
      </w:r>
    </w:p>
    <w:p w14:paraId="6A6DDE3D" w14:textId="77777777" w:rsidR="0033351A" w:rsidRPr="00CB0389" w:rsidRDefault="0033351A" w:rsidP="0033351A">
      <w:pPr>
        <w:pStyle w:val="Overskriftanmrkning"/>
      </w:pPr>
      <w:r w:rsidRPr="00CB0389">
        <w:t xml:space="preserve">KOMMENTAR til stk. 6 og7: </w:t>
      </w:r>
    </w:p>
    <w:p w14:paraId="13F3C6FE" w14:textId="77777777" w:rsidR="0033351A" w:rsidRDefault="0033351A" w:rsidP="0033351A">
      <w:pPr>
        <w:pStyle w:val="Anmrkning"/>
        <w:rPr>
          <w:rFonts w:ascii="Calibri" w:eastAsia="Calibri" w:hAnsi="Calibri" w:cs="Calibri"/>
          <w:b/>
          <w:sz w:val="24"/>
        </w:rPr>
      </w:pPr>
      <w:r>
        <w:rPr>
          <w:b/>
        </w:rPr>
        <w:t xml:space="preserve">Ancienniteten </w:t>
      </w:r>
      <w:r>
        <w:t>regnes efter det antal år/måneder (med afrunding opad), den ansatte har været beskæftiget som bygningskonstruktør (uanset branche) efter endt uddannelse. Tiltræder du i løbet af en måned, bliver ansættelsesmåned medregnet som en hel måned. Evt. barselsorlov, samt tvungen værnepligt, bliver medregnet til ancienniteten, når orloven ligger direkte op ad en ansættelsesperiode. Perioder med selvstændig virksomhed og ansættelse med løntilskud indgår også i beregning af anciennitet, men virksomhedspraktik på dagpenge kan ikke medregnes.</w:t>
      </w:r>
      <w:r>
        <w:rPr>
          <w:rFonts w:ascii="Calibri" w:eastAsia="Calibri" w:hAnsi="Calibri" w:cs="Calibri"/>
          <w:b/>
          <w:sz w:val="24"/>
        </w:rPr>
        <w:t xml:space="preserve"> </w:t>
      </w:r>
    </w:p>
    <w:p w14:paraId="0A25C948" w14:textId="77777777" w:rsidR="0033351A" w:rsidRDefault="0033351A" w:rsidP="0033351A">
      <w:pPr>
        <w:pStyle w:val="Anmrkning"/>
      </w:pPr>
      <w:r w:rsidRPr="003603DC">
        <w:t>Med 0 års anciennitet regnes man som helt nyudda</w:t>
      </w:r>
      <w:r>
        <w:t>n</w:t>
      </w:r>
      <w:r w:rsidRPr="003603DC">
        <w:t xml:space="preserve">net og kan lønnes på lønbånd 1, men husk at lønbånd/minimallønnen kun er et sikkerhedsnet, </w:t>
      </w:r>
      <w:r>
        <w:t xml:space="preserve">og at man derfor bør forsøge at forhandle lønnen, også ved ansættelse </w:t>
      </w:r>
      <w:r>
        <w:lastRenderedPageBreak/>
        <w:t>som nyuddannet. Og</w:t>
      </w:r>
      <w:r w:rsidRPr="003603DC">
        <w:t xml:space="preserve"> </w:t>
      </w:r>
      <w:r>
        <w:t>har</w:t>
      </w:r>
      <w:r w:rsidRPr="003603DC">
        <w:t xml:space="preserve"> man ved ansættelse</w:t>
      </w:r>
      <w:r>
        <w:t>n</w:t>
      </w:r>
      <w:r w:rsidRPr="003603DC">
        <w:t xml:space="preserve"> allerede </w:t>
      </w:r>
      <w:r>
        <w:t xml:space="preserve">opnået en vis </w:t>
      </w:r>
      <w:r w:rsidRPr="003603DC">
        <w:t>arbejdserfaring efter end</w:t>
      </w:r>
      <w:r>
        <w:t>t</w:t>
      </w:r>
      <w:r w:rsidRPr="003603DC">
        <w:t xml:space="preserve"> uddannelse, bør man ligge over minimumslønnen, medmindre særlige individuelle forhold gør sig gældende. Se kommentarerne til § 3, stk. 4</w:t>
      </w:r>
    </w:p>
    <w:p w14:paraId="66A77BD0" w14:textId="77777777" w:rsidR="0033351A" w:rsidRDefault="0033351A" w:rsidP="0033351A">
      <w:pPr>
        <w:pStyle w:val="Anmrkning"/>
      </w:pPr>
      <w:r>
        <w:t xml:space="preserve">Det er i orden, hvis ancienniteten reguleres på en bestemt dato i virksomheden, men kun, hvis du ikke kommer “bagud” i anciennitet. ”Skifter” ancienniteten fx den 1. oktober og virksomheden regulerer alle anciennitetsmæssigt fx 1. marts, skal du den 1. marts have din anciennitet pr. 1. oktober godskrevet (der skal ske en forlods anciennitetsregulering). </w:t>
      </w:r>
    </w:p>
    <w:p w14:paraId="4245BE4B" w14:textId="77777777" w:rsidR="0033351A" w:rsidRDefault="0033351A" w:rsidP="0033351A">
      <w:pPr>
        <w:pStyle w:val="Anmrkning"/>
      </w:pPr>
      <w:r>
        <w:t xml:space="preserve">Er du deltidsansat et helt sammenhængende kalenderår, og arbejder du i gennemsnit under 18 timer om ugen, stiger du kun et år på anciennitets-skalaen hvert andet år.  </w:t>
      </w:r>
    </w:p>
    <w:p w14:paraId="2C1A10DF" w14:textId="56E08EAF" w:rsidR="0033351A" w:rsidRDefault="0033351A" w:rsidP="0033351A">
      <w:pPr>
        <w:pStyle w:val="Anmrkning"/>
      </w:pPr>
      <w:r>
        <w:t xml:space="preserve">Hvis den ansatte ikke er i beskæftigelse et helt sammenhængende kalenderår, opgøres den gennemsnitlige ugentlige arbejdstid for den relevante ansættelsesperiode.  En ansat der fx har været i arbejde i 6 måneder i et kalenderår og arbejdet fx 16 timer i gennemsnit pr. uge i disse 6 måneder, optjener således 3 måneder efter stk. 3. Er arbejdstiden i gennemsnit fx 20 timer pr. uge, optjener den ansatte de fulde 6 måneders anciennitet efter stk. 2. </w:t>
      </w:r>
    </w:p>
    <w:p w14:paraId="739AB882" w14:textId="77777777" w:rsidR="00DC09A2" w:rsidRDefault="00DC09A2" w:rsidP="00E9177C">
      <w:pPr>
        <w:pStyle w:val="Mellemrubrik"/>
        <w:spacing w:after="210"/>
      </w:pPr>
      <w:r>
        <w:t>Lønforhandling</w:t>
      </w:r>
    </w:p>
    <w:p w14:paraId="774E8316" w14:textId="5C59256B" w:rsidR="00DC09A2" w:rsidRDefault="00DC09A2" w:rsidP="00DC09A2">
      <w:pPr>
        <w:pStyle w:val="Overskrift3"/>
      </w:pPr>
    </w:p>
    <w:p w14:paraId="11A55442" w14:textId="470A759B" w:rsidR="00DC09A2" w:rsidRDefault="00DC09A2" w:rsidP="00DC09A2">
      <w:r>
        <w:t>Den ansatte har krav på en årlig lønforhandling. Dette gælder også når den ansatte er på orlov i henhold til barselsloven.</w:t>
      </w:r>
    </w:p>
    <w:p w14:paraId="5DB03756" w14:textId="1A31DCED" w:rsidR="00DC09A2" w:rsidRDefault="00DC09A2" w:rsidP="00DC09A2">
      <w:pPr>
        <w:pStyle w:val="Overskrift3"/>
      </w:pPr>
    </w:p>
    <w:p w14:paraId="0E9E135D" w14:textId="5FA8B6AC" w:rsidR="00DC09A2" w:rsidRDefault="00DC09A2" w:rsidP="00DC09A2">
      <w:r>
        <w:t xml:space="preserve">Resultatet af lønforhandlingen meddeles den ansatte senest 4 uger efter lønforhandlingen. </w:t>
      </w:r>
      <w:r w:rsidR="00A21D7F">
        <w:t xml:space="preserve">Den ansatte </w:t>
      </w:r>
      <w:r>
        <w:t>kan inden for 14 dage forlange en begrundelse og kan samtidig bede om en vejledning for, hvorledes lønstigning kan opnås fremover – med udgangspun</w:t>
      </w:r>
      <w:r w:rsidR="005608EB">
        <w:t>k</w:t>
      </w:r>
      <w:r>
        <w:t xml:space="preserve">t i virksomhedens lønpolitik og </w:t>
      </w:r>
      <w:r w:rsidR="00A21D7F">
        <w:t xml:space="preserve">den ansattes </w:t>
      </w:r>
      <w:r>
        <w:t>kompetenceudviklingsplan. På begæring skal denne information gives skriftligt. Virksomheden skal give dette svar inden for 14 dage.</w:t>
      </w:r>
    </w:p>
    <w:p w14:paraId="60DBC650" w14:textId="75497B69" w:rsidR="00DC09A2" w:rsidRDefault="00DC09A2" w:rsidP="00DC09A2">
      <w:pPr>
        <w:pStyle w:val="Overskrift3"/>
      </w:pPr>
    </w:p>
    <w:p w14:paraId="615990C7" w14:textId="6674D300" w:rsidR="00DC09A2" w:rsidRDefault="00DC09A2" w:rsidP="00DC09A2">
      <w:r>
        <w:t xml:space="preserve">Lønforhandlinger er som hovedregel et lokalt anliggende. Opnår </w:t>
      </w:r>
      <w:r w:rsidR="00785A5E">
        <w:t>d</w:t>
      </w:r>
      <w:r>
        <w:t xml:space="preserve">en </w:t>
      </w:r>
      <w:r w:rsidR="00785A5E">
        <w:t xml:space="preserve">ansatte </w:t>
      </w:r>
      <w:r>
        <w:t>ikke et tilfredsstillende resultat, kan tillidsrepræsentanten inddrages.</w:t>
      </w:r>
    </w:p>
    <w:p w14:paraId="441412C3" w14:textId="074422B8" w:rsidR="00DC09A2" w:rsidRDefault="00DC09A2" w:rsidP="00DC09A2">
      <w:proofErr w:type="gramStart"/>
      <w:r>
        <w:lastRenderedPageBreak/>
        <w:t>Såfremt</w:t>
      </w:r>
      <w:proofErr w:type="gramEnd"/>
      <w:r>
        <w:t xml:space="preserve"> der fortsat ikke opnås et resultat eller der ikke er en tillidsrepræsentant på virksomhed</w:t>
      </w:r>
      <w:r w:rsidR="005608EB">
        <w:t>e</w:t>
      </w:r>
      <w:r>
        <w:t>n, kan medlemmet rejse spørgsmålet gennem sin organisation med henblik på en drøftelse og evt. afholdelse af mæglingsmøde. Opnås der ikke enighed, kan uenigheden om den individuelt forhandlede løns størrelse ikke videreføres fagretsligt.</w:t>
      </w:r>
    </w:p>
    <w:p w14:paraId="088022CC" w14:textId="77777777" w:rsidR="0033351A" w:rsidRPr="00CB0389" w:rsidRDefault="0033351A" w:rsidP="0033351A">
      <w:pPr>
        <w:pStyle w:val="Overskriftanmrkning"/>
      </w:pPr>
      <w:r w:rsidRPr="00CB0389">
        <w:t xml:space="preserve">KOMMENTAR </w:t>
      </w:r>
      <w:r>
        <w:t>om den</w:t>
      </w:r>
      <w:r w:rsidRPr="00CB0389">
        <w:t xml:space="preserve"> årlige lønforhandling  </w:t>
      </w:r>
    </w:p>
    <w:p w14:paraId="0904D838" w14:textId="409A10B6" w:rsidR="0033351A" w:rsidRDefault="0033351A" w:rsidP="0033351A">
      <w:pPr>
        <w:pStyle w:val="Anmrkning"/>
      </w:pPr>
      <w:r>
        <w:t xml:space="preserve">Du har krav på en årlig lønforhandling, hvor lønnen grundlæggende skal aftales som en samlet, fast påregnelig løn, på grundlag af dine kompetencer, ansvar og opgaver. Dette gælder også, når du er på barsel. Din løn forhandles som regel mellem dig og din umiddelbare leder eller den ansvarlige partner. </w:t>
      </w:r>
    </w:p>
    <w:p w14:paraId="66709B56" w14:textId="606E768F" w:rsidR="0033351A" w:rsidRDefault="0033351A" w:rsidP="0033351A">
      <w:pPr>
        <w:pStyle w:val="Anmrkning"/>
      </w:pPr>
      <w:r>
        <w:t xml:space="preserve">Tager virksomheden ikke initiativet til lønforhandling, kan du selv gøre det, og virksomheden har i så fald pligt til at gennemføre en lønforhandling én gang hvert år.  </w:t>
      </w:r>
    </w:p>
    <w:p w14:paraId="7BA68F6B" w14:textId="62229258" w:rsidR="0033351A" w:rsidRDefault="0033351A" w:rsidP="0033351A">
      <w:pPr>
        <w:pStyle w:val="Anmrkning"/>
      </w:pPr>
      <w:r>
        <w:t xml:space="preserve">Ud over den faste, årlige lønforhandling kan du til enhver tid bede om en lønforhandling, ligesom du kan aftale flere lønforhandlinger om året. </w:t>
      </w:r>
    </w:p>
    <w:p w14:paraId="3FD8F315" w14:textId="77777777" w:rsidR="0033351A" w:rsidRDefault="0033351A" w:rsidP="0033351A">
      <w:pPr>
        <w:pStyle w:val="Anmrkning"/>
      </w:pPr>
      <w:r>
        <w:t xml:space="preserve">Rammerne for lønforhandlingerne mellem ledelsen og medarbejderen skal fastlægges i virksomhedens lønpolitik:  </w:t>
      </w:r>
    </w:p>
    <w:p w14:paraId="00F2462C" w14:textId="5E2E3AB7" w:rsidR="0033351A" w:rsidRDefault="0033351A" w:rsidP="00D0215A">
      <w:pPr>
        <w:pStyle w:val="Anmrkning"/>
        <w:numPr>
          <w:ilvl w:val="0"/>
          <w:numId w:val="48"/>
        </w:numPr>
        <w:spacing w:after="0"/>
      </w:pPr>
      <w:r>
        <w:t xml:space="preserve">Hvordan og hvornår på året lønforhandlingerne holdes  </w:t>
      </w:r>
    </w:p>
    <w:p w14:paraId="697ABBC8" w14:textId="661C5030" w:rsidR="0033351A" w:rsidRDefault="0033351A" w:rsidP="00D0215A">
      <w:pPr>
        <w:pStyle w:val="Anmrkning"/>
        <w:numPr>
          <w:ilvl w:val="0"/>
          <w:numId w:val="48"/>
        </w:numPr>
        <w:spacing w:after="0"/>
      </w:pPr>
      <w:r>
        <w:t xml:space="preserve">Om samtalerne afholdes sammen med medarbejderudviklingssamtalen </w:t>
      </w:r>
    </w:p>
    <w:p w14:paraId="49AD2699" w14:textId="113004B9" w:rsidR="0033351A" w:rsidRDefault="0033351A" w:rsidP="00D0215A">
      <w:pPr>
        <w:pStyle w:val="Anmrkning"/>
        <w:numPr>
          <w:ilvl w:val="0"/>
          <w:numId w:val="48"/>
        </w:numPr>
        <w:spacing w:after="0"/>
      </w:pPr>
      <w:r>
        <w:t xml:space="preserve">Evaluering af lønforhandlingerne   </w:t>
      </w:r>
    </w:p>
    <w:p w14:paraId="00F0048D" w14:textId="77777777" w:rsidR="0033351A" w:rsidRDefault="0033351A" w:rsidP="0033351A">
      <w:pPr>
        <w:pStyle w:val="Anmrkning"/>
        <w:spacing w:after="0"/>
      </w:pPr>
    </w:p>
    <w:p w14:paraId="12AE8D68" w14:textId="77777777" w:rsidR="0033351A" w:rsidRDefault="0033351A" w:rsidP="0033351A">
      <w:pPr>
        <w:pStyle w:val="Anmrkning"/>
      </w:pPr>
      <w:r>
        <w:t xml:space="preserve">Virksomheden har pligt til hvert år inden forhandlingerne at melde ud til medarbejderne: </w:t>
      </w:r>
    </w:p>
    <w:p w14:paraId="4D738FBE" w14:textId="2ACD5B8D" w:rsidR="0033351A" w:rsidRDefault="0033351A" w:rsidP="00D0215A">
      <w:pPr>
        <w:pStyle w:val="Anmrkning"/>
        <w:numPr>
          <w:ilvl w:val="0"/>
          <w:numId w:val="48"/>
        </w:numPr>
        <w:spacing w:after="0"/>
      </w:pPr>
      <w:r>
        <w:t xml:space="preserve">hvor meget der skal udmøntes ved lønforhandlingerne det pågældende år - hvilke parametre, der vil blive tillagt særlig vægt i virksomhedens lønpolitik - tidspunkter for hvornår forhandlingerne bliver afholdt.  </w:t>
      </w:r>
    </w:p>
    <w:p w14:paraId="6F710103" w14:textId="3D09BB75" w:rsidR="0033351A" w:rsidRDefault="0033351A" w:rsidP="00D0215A">
      <w:pPr>
        <w:pStyle w:val="Anmrkning"/>
        <w:numPr>
          <w:ilvl w:val="0"/>
          <w:numId w:val="48"/>
        </w:numPr>
      </w:pPr>
      <w:r>
        <w:t xml:space="preserve">KF og DIO II anbefaler, at virksomheden åbent orienterer om virksomhedens økonomiske situation og fremtidsudsigter (hovedlinjer i regnskab, budget samt ordre- og markedssituationen). </w:t>
      </w:r>
    </w:p>
    <w:p w14:paraId="27E93A55" w14:textId="77777777" w:rsidR="0033351A" w:rsidRDefault="0033351A" w:rsidP="0033351A">
      <w:pPr>
        <w:pBdr>
          <w:left w:val="single" w:sz="4" w:space="4" w:color="auto"/>
        </w:pBdr>
        <w:spacing w:after="0" w:line="240" w:lineRule="atLeast"/>
        <w:rPr>
          <w:b/>
          <w:bCs/>
          <w:i/>
          <w:sz w:val="17"/>
          <w:szCs w:val="17"/>
          <w:lang w:eastAsia="da-DK"/>
        </w:rPr>
      </w:pPr>
      <w:r>
        <w:rPr>
          <w:b/>
          <w:bCs/>
        </w:rPr>
        <w:br w:type="page"/>
      </w:r>
    </w:p>
    <w:p w14:paraId="5D40BB63" w14:textId="629C7960" w:rsidR="0033351A" w:rsidRPr="00BE5E4D" w:rsidRDefault="0033351A" w:rsidP="0033351A">
      <w:pPr>
        <w:pStyle w:val="Anmrkning"/>
        <w:rPr>
          <w:b/>
          <w:bCs/>
        </w:rPr>
      </w:pPr>
      <w:r w:rsidRPr="00BE5E4D">
        <w:rPr>
          <w:b/>
          <w:bCs/>
        </w:rPr>
        <w:lastRenderedPageBreak/>
        <w:t xml:space="preserve">Resultat af lønforhandlingen – kommunikation og begrundelse </w:t>
      </w:r>
    </w:p>
    <w:p w14:paraId="17B70F45" w14:textId="768322DA" w:rsidR="0033351A" w:rsidRDefault="0033351A" w:rsidP="0033351A">
      <w:pPr>
        <w:pStyle w:val="Anmrkning"/>
      </w:pPr>
      <w:r>
        <w:t xml:space="preserve">Du skal have besked om resultatet af lønforhandlingen ved forhandlingen eller senest 4 uger efter forhandlingen. Hvis du anmoder om det, har du har ret til at få en skriftlig begrundelse for resultatet af forhandlingerne inden 14 dage efter du har fået besked om resultatet. Du har også ret til – efter anmodning – at få virksomheden til at give dig en anvisning på, hvordan du kan komme i betragtning til en lønstigning ved den næste lønforhandling. </w:t>
      </w:r>
    </w:p>
    <w:p w14:paraId="53A1D0FA" w14:textId="1E90BA7B" w:rsidR="0033351A" w:rsidRDefault="0033351A" w:rsidP="0033351A">
      <w:pPr>
        <w:pStyle w:val="Anmrkning"/>
      </w:pPr>
      <w:r>
        <w:t xml:space="preserve">Det skal enten fremgå af virksomhedens lønpolitik (se § 3, stk. 11), eller af den individuelle lønaftale, hvornår en lønstigning skal træde i kraft. Overenskomsten indeholder ingen regler om det. Det er vigtigt, at der bliver lavet en skriftlig aftale om resultatet af lønforhandlingen, herunder lønforhøjelsen, begrundelse og ikrafttræden.  </w:t>
      </w:r>
    </w:p>
    <w:p w14:paraId="415AC4D6" w14:textId="7DDE66E8" w:rsidR="0033351A" w:rsidRDefault="0033351A" w:rsidP="0033351A">
      <w:pPr>
        <w:pStyle w:val="Anmrkning"/>
      </w:pPr>
      <w:r>
        <w:t>Hvis du ikke mener resultatet er rimeligt, kan du inddrage tillidsrepræsentanten med henblik på dialog med virksomhedens ledelse. Er der ikke valgt en tillidsrepræsentant, eller fører dialogen med virksomheden gennem tillidsrepræsentanten ikke til noget resultat, kan organisationerne inddrages.</w:t>
      </w:r>
    </w:p>
    <w:p w14:paraId="2A4D515E" w14:textId="51208EF7" w:rsidR="00976847" w:rsidRPr="0068552B" w:rsidRDefault="00DC09A2" w:rsidP="00E9177C">
      <w:pPr>
        <w:pStyle w:val="Mellemrubrik"/>
        <w:spacing w:after="210"/>
      </w:pPr>
      <w:r>
        <w:t>Lønpolitikken</w:t>
      </w:r>
    </w:p>
    <w:p w14:paraId="0F384DFF" w14:textId="0E38637C" w:rsidR="005608EB" w:rsidRDefault="005608EB" w:rsidP="005608EB">
      <w:pPr>
        <w:pStyle w:val="Overskrift3"/>
      </w:pPr>
    </w:p>
    <w:p w14:paraId="4C391EB7" w14:textId="0B8051B2" w:rsidR="005608EB" w:rsidRDefault="005608EB" w:rsidP="005608EB">
      <w:r w:rsidRPr="005608EB">
        <w:t>Virksomhederne er forpligtet til at udarbejde en lønpolitik. Den udarbejdes i dialog med de ansatte. Hvor der er valgt tillidsrepræsentant(er), drøftes lønpolitikken med</w:t>
      </w:r>
      <w:r>
        <w:t xml:space="preserve"> denne/disse. På virksomheder uden tillidsrepræsentant drøftes lønpolitikken med de ansatte. Målet med drøftelsen er at opnå så høj grad af enighed om lønpolitikken som muligt.</w:t>
      </w:r>
    </w:p>
    <w:p w14:paraId="465C21C1" w14:textId="2ACFA422" w:rsidR="005608EB" w:rsidRDefault="005608EB" w:rsidP="005608EB">
      <w:r>
        <w:t xml:space="preserve">Virksomhedens lønpolitik skal indeholde tilstrækkelig information om, hvordan lønstigninger opnås generelt. Det skal således af lønpolitikken fremgå, hvilke kriterier virksomheden lægger vægt på i forbindelse med </w:t>
      </w:r>
      <w:r w:rsidR="00F9418C">
        <w:t xml:space="preserve">de ansattes </w:t>
      </w:r>
      <w:r>
        <w:t>aflønning og lønudvikling, herunder sammenhængen mellem lønudvikling og kompetenceudvikling.</w:t>
      </w:r>
    </w:p>
    <w:p w14:paraId="5787C9B2" w14:textId="7AD86CDD" w:rsidR="005608EB" w:rsidRDefault="005608EB" w:rsidP="005608EB">
      <w:proofErr w:type="gramStart"/>
      <w:r>
        <w:t>Såfremt</w:t>
      </w:r>
      <w:proofErr w:type="gramEnd"/>
      <w:r>
        <w:t xml:space="preserve"> virksomheden anvender andre lønelementer end fast løn f</w:t>
      </w:r>
      <w:r w:rsidR="00C034D0">
        <w:t>.eks.</w:t>
      </w:r>
      <w:r>
        <w:t xml:space="preserve"> bonus, resultataflønning eller engangsvederlag skal kriterierne for anvendelse fremgå af lønpolitikken.</w:t>
      </w:r>
    </w:p>
    <w:p w14:paraId="0F5190AD" w14:textId="5BD5432F" w:rsidR="005608EB" w:rsidRDefault="005608EB" w:rsidP="005608EB">
      <w:proofErr w:type="gramStart"/>
      <w:r>
        <w:lastRenderedPageBreak/>
        <w:t>Såfremt</w:t>
      </w:r>
      <w:proofErr w:type="gramEnd"/>
      <w:r>
        <w:t xml:space="preserve"> virksomheden anvender faste kriterier for honorering af kendte funktioner og kvalifikationer (f</w:t>
      </w:r>
      <w:r w:rsidR="00C034D0">
        <w:t>.eks.</w:t>
      </w:r>
      <w:r>
        <w:t xml:space="preserve"> projektlederhonorering), skal dette fremgå af lønpolitikken.</w:t>
      </w:r>
    </w:p>
    <w:p w14:paraId="4727FC9D" w14:textId="1F7F474E" w:rsidR="005608EB" w:rsidRDefault="005608EB" w:rsidP="005608EB">
      <w:r>
        <w:t xml:space="preserve">Rammerne for medarbejderudviklingssamtalerne og lønforhandlingerne mellem ledelsen og </w:t>
      </w:r>
      <w:r w:rsidR="00F9418C">
        <w:t>den ansatte</w:t>
      </w:r>
      <w:r>
        <w:t>, herunder om samtalerne afholdes sammen skal fastlægges i virksomhedens lønpolitik. Tidspunktet for afholdelse, tilrettelæggelsen og evalueringen af lønforhandlingerne skal fremgå.</w:t>
      </w:r>
    </w:p>
    <w:p w14:paraId="6412DC9D" w14:textId="77777777" w:rsidR="005608EB" w:rsidRDefault="005608EB" w:rsidP="005608EB">
      <w:r>
        <w:t>Der skal i lønpolitikken tages stilling til form, indhold og frekvens for evaluering af de årlige lønforhandlinger samt lønpolitikken.</w:t>
      </w:r>
    </w:p>
    <w:p w14:paraId="25771E79" w14:textId="77777777" w:rsidR="00DE4114" w:rsidRPr="00BE5E4D" w:rsidRDefault="00DE4114" w:rsidP="00DE4114">
      <w:pPr>
        <w:pStyle w:val="Overskriftanmrkning"/>
      </w:pPr>
      <w:r w:rsidRPr="00BE5E4D">
        <w:t xml:space="preserve">KOMMENTAR </w:t>
      </w:r>
    </w:p>
    <w:p w14:paraId="65D8D3EF" w14:textId="77777777" w:rsidR="00DE4114" w:rsidRDefault="00DE4114" w:rsidP="00DE4114">
      <w:pPr>
        <w:pStyle w:val="Overskriftanmrkning"/>
      </w:pPr>
      <w:r w:rsidRPr="00DE4114">
        <w:t>Lønpolitik</w:t>
      </w:r>
      <w:r>
        <w:t>:</w:t>
      </w:r>
      <w:r>
        <w:rPr>
          <w:rFonts w:ascii="Calibri" w:eastAsia="Calibri" w:hAnsi="Calibri" w:cs="Calibri"/>
        </w:rPr>
        <w:t xml:space="preserve"> </w:t>
      </w:r>
    </w:p>
    <w:p w14:paraId="4A4758B5" w14:textId="643363F2" w:rsidR="00DE4114" w:rsidRDefault="000821DD" w:rsidP="00DE4114">
      <w:pPr>
        <w:pStyle w:val="Anmrkning"/>
      </w:pPr>
      <w:r>
        <w:t>Udarbejdelse af l</w:t>
      </w:r>
      <w:r w:rsidR="00DE4114">
        <w:t xml:space="preserve">ønpolitikken er ledelsens ansvar, men den skal udarbejdes i dialog med de ansatte. Er der valgt tillidsrepræsentant/er skal lønpolitikken drøftes med denne/disse. Kontakt KF, hvis der ikke er en lønpolitik på virksomheden. </w:t>
      </w:r>
    </w:p>
    <w:p w14:paraId="2E22EC46" w14:textId="77777777" w:rsidR="00DE4114" w:rsidRDefault="00DE4114" w:rsidP="00DE4114">
      <w:pPr>
        <w:pStyle w:val="Anmrkning"/>
      </w:pPr>
      <w:r>
        <w:t xml:space="preserve">En lønpolitik skal fastlægge en sammenhæng mellem virksomhedens mål og værdier samt medarbejderens løn og lønudvikling.  </w:t>
      </w:r>
    </w:p>
    <w:p w14:paraId="0CCF0F14" w14:textId="77777777" w:rsidR="00DE4114" w:rsidRDefault="00DE4114" w:rsidP="00DE4114">
      <w:pPr>
        <w:pStyle w:val="Anmrkning"/>
      </w:pPr>
      <w:r>
        <w:t xml:space="preserve">Virksomhedens lønpolitik skal indeholde tilstrækkelig information om, hvordan lønstigninger opnås generelt.   </w:t>
      </w:r>
    </w:p>
    <w:p w14:paraId="7E8216FA" w14:textId="6CF1E7C5" w:rsidR="00DE4114" w:rsidRDefault="00DE4114" w:rsidP="00DE4114">
      <w:pPr>
        <w:pStyle w:val="Anmrkning"/>
      </w:pPr>
      <w:r>
        <w:t xml:space="preserve">KF har sammen med de øvrige fagforeninger og DIO II udarbejdet en vejledning, som vi anbefaler, at man tager udgangspunkt i ved udformning af lønpolitikken. Vejledningen findes på KF’s hjemmeside under menuen tillidsrepræsentanter – værktøjskasse for tillidsrepræsentanter på det private område. Du kan også få den tilsendt ved at kontakte KF.  </w:t>
      </w:r>
    </w:p>
    <w:p w14:paraId="7FED1F62" w14:textId="77777777" w:rsidR="00DE4114" w:rsidRDefault="00DE4114" w:rsidP="005608EB"/>
    <w:p w14:paraId="42A65B1C" w14:textId="77777777" w:rsidR="005608EB" w:rsidRDefault="005608EB" w:rsidP="00E9177C">
      <w:pPr>
        <w:pStyle w:val="Mellemrubrik"/>
        <w:spacing w:after="210"/>
      </w:pPr>
      <w:r>
        <w:t>Åbenhed om økonomi og løn</w:t>
      </w:r>
    </w:p>
    <w:p w14:paraId="22A82224" w14:textId="39BC70AD" w:rsidR="001C70F3" w:rsidRDefault="001C70F3" w:rsidP="001C70F3">
      <w:pPr>
        <w:pStyle w:val="Overskrift3"/>
      </w:pPr>
    </w:p>
    <w:p w14:paraId="0302267B" w14:textId="3F5B38FB" w:rsidR="005608EB" w:rsidRDefault="005608EB" w:rsidP="005608EB">
      <w:r>
        <w:t xml:space="preserve">Med udgangspunkt i lønpolitikken udmelder virksomheden hvert år til </w:t>
      </w:r>
      <w:r w:rsidR="00F9418C">
        <w:t xml:space="preserve">de ansatte, </w:t>
      </w:r>
      <w:r>
        <w:t>de parametr</w:t>
      </w:r>
      <w:r w:rsidR="00F9418C">
        <w:t>e</w:t>
      </w:r>
      <w:r>
        <w:t xml:space="preserve"> der skal danne grundlag for lønforhandlingerne, herunder mål for hvor meget der skal udmøntes til forhandlinger samt lønforhandlingsprocessen (tidspunkter for lønforhandlingernes afholdelse mv.).</w:t>
      </w:r>
    </w:p>
    <w:p w14:paraId="048ADFFB" w14:textId="5A121EB2" w:rsidR="005608EB" w:rsidRDefault="005608EB" w:rsidP="005608EB">
      <w:r>
        <w:lastRenderedPageBreak/>
        <w:t>Overenskomstparterne anbefaler</w:t>
      </w:r>
      <w:r w:rsidR="00FF74D6">
        <w:t xml:space="preserve">, </w:t>
      </w:r>
      <w:r>
        <w:t>at ledelsen orienterer om virksomhedens økonomiske situation (hovedlinjerne i budget og regnskab samt ordre- og markedssituation).</w:t>
      </w:r>
    </w:p>
    <w:p w14:paraId="5EBF4280" w14:textId="501E69C7" w:rsidR="005608EB" w:rsidRDefault="005608EB" w:rsidP="005608EB">
      <w:r>
        <w:t>På virksomheder, hvor der er valgt tillidsrepræsentant, skal denne - forud for de årlige løn- forhandlinger - have indsigt i virksomhedens økonomiske situation og fremtidsudsigter, herunder bl.a. ordre- og markedssituationen samt produktionsforhold. Tillidsrepræsentante</w:t>
      </w:r>
      <w:r w:rsidR="001C70F3">
        <w:t>n</w:t>
      </w:r>
      <w:r>
        <w:t xml:space="preserve"> skal </w:t>
      </w:r>
      <w:proofErr w:type="gramStart"/>
      <w:r>
        <w:t>endvidere</w:t>
      </w:r>
      <w:proofErr w:type="gramEnd"/>
      <w:r>
        <w:t xml:space="preserve"> forud for de årlige lønforhandlinger have udleveret oplysninger om lønninger for de overenskomstdækkede </w:t>
      </w:r>
      <w:r w:rsidR="00F9418C">
        <w:t xml:space="preserve">ansatte </w:t>
      </w:r>
      <w:r>
        <w:t>i anonymiseret form. Lønoplysningerne skal indeholde samme information som dem, virksomheden indberet</w:t>
      </w:r>
      <w:r w:rsidR="001C70F3">
        <w:t>t</w:t>
      </w:r>
      <w:r>
        <w:t>er til lønstatistikken (f</w:t>
      </w:r>
      <w:r w:rsidR="00C034D0">
        <w:t>.eks.</w:t>
      </w:r>
      <w:r>
        <w:t xml:space="preserve"> når det er relevant og kan respektere anonymiteten - uddannelse, alder, anciennitet, ansvar/stillingsbetegnelse og faggruppe).</w:t>
      </w:r>
    </w:p>
    <w:p w14:paraId="733745E8" w14:textId="39CCD148" w:rsidR="009759BF" w:rsidRDefault="00F9418C" w:rsidP="005608EB">
      <w:r>
        <w:t xml:space="preserve">De ansatte </w:t>
      </w:r>
      <w:r w:rsidR="005608EB">
        <w:t>og tillidsrepræsentanter kan desuden på individuel basis drøfte den pågældendes lønforhold.</w:t>
      </w:r>
    </w:p>
    <w:p w14:paraId="472947F0" w14:textId="77777777" w:rsidR="00DE4114" w:rsidRPr="00BE5E4D" w:rsidRDefault="00DE4114" w:rsidP="00DE4114">
      <w:pPr>
        <w:pStyle w:val="Overskriftanmrkning"/>
      </w:pPr>
      <w:r w:rsidRPr="00BE5E4D">
        <w:t xml:space="preserve">KOMMENTAR  </w:t>
      </w:r>
    </w:p>
    <w:p w14:paraId="0DD9FC40" w14:textId="4B72B3C8" w:rsidR="00DE4114" w:rsidRDefault="00DE4114" w:rsidP="00DE4114">
      <w:pPr>
        <w:pStyle w:val="Anmrkning"/>
      </w:pPr>
      <w:r>
        <w:t xml:space="preserve">De ansatte skal vide, hvordan de får mere i løn, og hvilke forhold ledelsen lægger vægt på ved de årlige lønforhandlinger. Derudover skal medarbejderne vide, hvordan det går med virksomhedens økonomi, da det har indflydelse på, hvor meget der er at forhandle om.  </w:t>
      </w:r>
    </w:p>
    <w:p w14:paraId="16A995A3" w14:textId="55F419E7" w:rsidR="00DE4114" w:rsidRDefault="00DE4114" w:rsidP="00DE4114">
      <w:pPr>
        <w:pStyle w:val="Anmrkning"/>
      </w:pPr>
      <w:r w:rsidRPr="006D32FA">
        <w:rPr>
          <w:b/>
        </w:rPr>
        <w:t xml:space="preserve">Ledelsens informationspligt inden de årlige lønforhandlinger: </w:t>
      </w:r>
    </w:p>
    <w:p w14:paraId="02DE5D45" w14:textId="77777777" w:rsidR="00DE4114" w:rsidRPr="00DE4114" w:rsidRDefault="00DE4114" w:rsidP="00DE4114">
      <w:pPr>
        <w:pStyle w:val="Anmrkning"/>
        <w:rPr>
          <w:b/>
          <w:bCs/>
        </w:rPr>
      </w:pPr>
      <w:r w:rsidRPr="00DE4114">
        <w:rPr>
          <w:b/>
          <w:bCs/>
        </w:rPr>
        <w:t xml:space="preserve">Ledelsens informationspligt over for tillidsrepræsentanter </w:t>
      </w:r>
    </w:p>
    <w:p w14:paraId="27ACC562" w14:textId="77777777" w:rsidR="00DE4114" w:rsidRDefault="00DE4114" w:rsidP="00DE4114">
      <w:pPr>
        <w:pStyle w:val="Anmrkning"/>
      </w:pPr>
      <w:r>
        <w:t xml:space="preserve">Tillidsrepræsentanten skal forud for de årlige lønforhandlinger have udleveret oplysninger om lønninger for de overenskomstdækkede medarbejdere i anonymiseret form. Lønoplysningerne skal – når anonymitetskravet kan opfyldes - indeholde samme information som dem, virksomheden indberetter til lønstatistikken (fx - når det er relevant og kan respektere anonymiteten - uddannelse, alder, anciennitet, ansvar/stillingsbetegnelse og faggruppe).  </w:t>
      </w:r>
    </w:p>
    <w:p w14:paraId="2A1D059D" w14:textId="77777777" w:rsidR="00DE4114" w:rsidRPr="00AB373C" w:rsidRDefault="00DE4114" w:rsidP="00DE4114">
      <w:pPr>
        <w:pStyle w:val="Anmrkning"/>
      </w:pPr>
      <w:r w:rsidRPr="00AB373C">
        <w:t>Lønoplysningerne skal have en detaljeringsgrad, så tillidsrepræsentanten kan varetage medlemmernes interesser bedst muligt. Hvis virksomheden ikke vil specificere lønoplysningerne, så de er brugbare, bør tillidsrepræsentanten kontakte KF, så det kan afgøres, om der evt. skal rejses en fagretslig sag, hvor KF forhandler detaljereringsgraden med virksomheden/DI. Kan der ikke opnås enighed på denne måde, kan sagen evt. prøves ved faglig voldgift.</w:t>
      </w:r>
    </w:p>
    <w:p w14:paraId="157E374B" w14:textId="379B501B" w:rsidR="00DE4114" w:rsidRDefault="00DE4114" w:rsidP="00DE4114">
      <w:pPr>
        <w:pStyle w:val="Anmrkning"/>
      </w:pPr>
      <w:r>
        <w:lastRenderedPageBreak/>
        <w:t xml:space="preserve">Lønoplysningerne er et vigtigt redskab for tillidsrepræsentanten. Både, så tillidsrepræsentanten kan være klædt på, når kollegerne søger råd og vejledning i forbindelse med de individuelle lønforhandlinger, og så tillidsrepræsentanten har mulighed for at sammenligne lønningerne på virksomheden med lønstatistikken for hele branchen.   </w:t>
      </w:r>
    </w:p>
    <w:p w14:paraId="261BEBE0" w14:textId="77777777" w:rsidR="00DE4114" w:rsidRDefault="00DE4114" w:rsidP="00DE4114">
      <w:pPr>
        <w:pStyle w:val="Anmrkning"/>
      </w:pPr>
      <w:r>
        <w:t xml:space="preserve">Det skal ikke diskuteres lokalt, om lønoplysninger skal udleveres eller ej, eller hvad de skal bruges til. Det er en pligt, der følger direkte af overenskomsten. </w:t>
      </w:r>
    </w:p>
    <w:p w14:paraId="375C09E9" w14:textId="1332CEDB" w:rsidR="00DE4114" w:rsidRDefault="00DE4114" w:rsidP="00DE4114">
      <w:pPr>
        <w:pStyle w:val="Anmrkning"/>
      </w:pPr>
      <w:r>
        <w:t xml:space="preserve">Herudover skal ledelsen give tillidsrepræsentanten en orientering om virksomhedens økonomiske situation og fremtidsudsigter, herunder bl.a. ordre- og markedssituationen samt produktionsforhold. </w:t>
      </w:r>
    </w:p>
    <w:p w14:paraId="60F4FE9E" w14:textId="77777777" w:rsidR="00DE4114" w:rsidRPr="00DE4114" w:rsidRDefault="00DE4114" w:rsidP="00DE4114">
      <w:pPr>
        <w:pStyle w:val="Anmrkning"/>
        <w:rPr>
          <w:b/>
          <w:bCs/>
        </w:rPr>
      </w:pPr>
      <w:r w:rsidRPr="00DE4114">
        <w:rPr>
          <w:b/>
          <w:bCs/>
        </w:rPr>
        <w:t xml:space="preserve">Ledelsens informationspligt over for alle ansatte </w:t>
      </w:r>
    </w:p>
    <w:p w14:paraId="31D8DE79" w14:textId="77777777" w:rsidR="00DE4114" w:rsidRDefault="00DE4114" w:rsidP="00DE4114">
      <w:pPr>
        <w:pStyle w:val="Anmrkning"/>
      </w:pPr>
      <w:r>
        <w:t xml:space="preserve">Virksomheden har pligt til hvert år inden forhandlingerne at melde ud til medarbejderne: </w:t>
      </w:r>
    </w:p>
    <w:p w14:paraId="67DB9116" w14:textId="3DE8D8FD" w:rsidR="00DE4114" w:rsidRDefault="00DE4114" w:rsidP="00D0215A">
      <w:pPr>
        <w:pStyle w:val="Anmrkning"/>
        <w:numPr>
          <w:ilvl w:val="0"/>
          <w:numId w:val="48"/>
        </w:numPr>
        <w:spacing w:after="0"/>
      </w:pPr>
      <w:r>
        <w:t xml:space="preserve">hvor meget der skal udmøntes ved lønforhandlingerne det pågældende år, </w:t>
      </w:r>
    </w:p>
    <w:p w14:paraId="6D59DD9E" w14:textId="22E1785F" w:rsidR="00DE4114" w:rsidRDefault="00DE4114" w:rsidP="00D0215A">
      <w:pPr>
        <w:pStyle w:val="Anmrkning"/>
        <w:numPr>
          <w:ilvl w:val="0"/>
          <w:numId w:val="48"/>
        </w:numPr>
        <w:spacing w:after="0"/>
      </w:pPr>
      <w:r>
        <w:t xml:space="preserve">hvilke parametre, der vil blivelagt særlig vægt på i virksomhedens lønpolitik, </w:t>
      </w:r>
    </w:p>
    <w:p w14:paraId="2B97F46E" w14:textId="034A296B" w:rsidR="00DE4114" w:rsidRDefault="00DE4114" w:rsidP="00D0215A">
      <w:pPr>
        <w:pStyle w:val="Anmrkning"/>
        <w:numPr>
          <w:ilvl w:val="0"/>
          <w:numId w:val="48"/>
        </w:numPr>
        <w:spacing w:after="0"/>
      </w:pPr>
      <w:r>
        <w:t xml:space="preserve">tidspunkter for hvornår der forhandles, </w:t>
      </w:r>
    </w:p>
    <w:p w14:paraId="7F88E784" w14:textId="5E6BD95E" w:rsidR="00DE4114" w:rsidRDefault="00DE4114" w:rsidP="00D0215A">
      <w:pPr>
        <w:pStyle w:val="Anmrkning"/>
        <w:numPr>
          <w:ilvl w:val="0"/>
          <w:numId w:val="48"/>
        </w:numPr>
      </w:pPr>
      <w:r>
        <w:t xml:space="preserve">KF og DIO II anbefaler, at virksomheden åbent orienterer om virksomhedens økonomiske situation og fremtidsudsigter (hovedlinjer i regnskab, budget samt ordre- og markedssituationen). </w:t>
      </w:r>
    </w:p>
    <w:p w14:paraId="56D463B6" w14:textId="7F84D964" w:rsidR="00DE4114" w:rsidRDefault="00DE4114" w:rsidP="00DE4114">
      <w:pPr>
        <w:pStyle w:val="Anmrkning"/>
      </w:pPr>
      <w:r>
        <w:t xml:space="preserve">Får I at vide, at der ikke er penge til en lønforhandling, bør I fastholde jeres ret til at få en forhandling alligevel: dels kan der forhandles om andet end penge, dels kan man på den måde lægge et større pres på forhandlingen om en lønstigning ved næste forhandling. Kontakt KF og få gode råd til, hvordan I kan tackle situationen.  </w:t>
      </w:r>
    </w:p>
    <w:p w14:paraId="5A96E1D1" w14:textId="77777777" w:rsidR="001C70F3" w:rsidRDefault="001C70F3" w:rsidP="00EA6623">
      <w:pPr>
        <w:pStyle w:val="Mellemrubrik"/>
        <w:spacing w:after="210"/>
      </w:pPr>
      <w:r>
        <w:t>Lønstatistik</w:t>
      </w:r>
    </w:p>
    <w:p w14:paraId="45BFD8F7" w14:textId="0A5AFA61" w:rsidR="001C70F3" w:rsidRDefault="001C70F3" w:rsidP="001C70F3">
      <w:pPr>
        <w:pStyle w:val="Overskrift3"/>
      </w:pPr>
    </w:p>
    <w:p w14:paraId="6961E9BD" w14:textId="1CBF4B92" w:rsidR="001C70F3" w:rsidRDefault="001C70F3" w:rsidP="001C70F3">
      <w:r>
        <w:t xml:space="preserve">Virksomhederne skal foretage indberetning til DA’s lønstatistik. </w:t>
      </w:r>
      <w:r w:rsidR="00F45B10">
        <w:t>DIO I</w:t>
      </w:r>
      <w:r>
        <w:t xml:space="preserve">I stiller lønstatistikken til rådighed for </w:t>
      </w:r>
      <w:r w:rsidR="006B2147">
        <w:t>K</w:t>
      </w:r>
      <w:r>
        <w:t>F, så snart den foreligger, dog senest ved udgangen af februar måned.</w:t>
      </w:r>
    </w:p>
    <w:p w14:paraId="6C50D731" w14:textId="77777777" w:rsidR="001C70F3" w:rsidRDefault="001C70F3" w:rsidP="00EA6623">
      <w:pPr>
        <w:pStyle w:val="Mellemrubrik"/>
        <w:spacing w:after="210"/>
      </w:pPr>
      <w:r>
        <w:lastRenderedPageBreak/>
        <w:t>Bruttolønsaftaler</w:t>
      </w:r>
    </w:p>
    <w:p w14:paraId="2E32D35E" w14:textId="4B132DFF" w:rsidR="001C70F3" w:rsidRDefault="001C70F3" w:rsidP="001C70F3">
      <w:pPr>
        <w:pStyle w:val="Overskrift3"/>
      </w:pPr>
    </w:p>
    <w:p w14:paraId="745C6357" w14:textId="4F69F041" w:rsidR="001C70F3" w:rsidRDefault="001C70F3" w:rsidP="001C70F3">
      <w:r>
        <w:t>Der kan mellem den enkelte ansatte og virksomheden indgås frivillig aftale om, at virksomheden, mod træk i bruttolønnen, kan betale skattemæssigt godkendte ordninger. Der kan ikke indgås lokale aftaler, som den ansatte har pligt til at deltage i. Faciliteter/arbejdsredskaber, som er nødvendige for arbejdets udførelse, skal betales af arbejdsgiver på linje med andre produktionsfaciliteter, og kan derfor ikke gøres til genstand for finansiering gennem bruttoløntræk. I det omfang den enkelte virksomhed ønsker at åbne for mulighed herfor, sikrer virksomheden, at reglerne herfor overholdes.</w:t>
      </w:r>
    </w:p>
    <w:p w14:paraId="175BFA38" w14:textId="018596C5" w:rsidR="001C70F3" w:rsidRDefault="001C70F3" w:rsidP="001C70F3">
      <w:r>
        <w:t xml:space="preserve">Der kan maksimalt trækkes i alt 10 </w:t>
      </w:r>
      <w:r w:rsidR="00C034D0">
        <w:t>pct.</w:t>
      </w:r>
      <w:r>
        <w:t xml:space="preserve"> af den ansattes minimalløn til formålet. Der kan herudover uden øvre grænse individuelt aftales yderligere træk fra den resterende del af lønnen.</w:t>
      </w:r>
    </w:p>
    <w:p w14:paraId="3E9AE254" w14:textId="6993E4E6" w:rsidR="001C70F3" w:rsidRDefault="001C70F3" w:rsidP="001C70F3">
      <w:r>
        <w:t>Den ansatte har, medmindre andet aftales, adgang til at udtræde af ordningen med opsigelsesvarsel på 3 måneder.</w:t>
      </w:r>
    </w:p>
    <w:p w14:paraId="56E97BE4" w14:textId="7DFD69F1" w:rsidR="001C70F3" w:rsidRDefault="001C70F3" w:rsidP="001C70F3">
      <w:r>
        <w:t>Hvis bruttolønsordningen omfatter aftaler med tredjepart, vil den ansatte dog være forpligtet til at respektere det med denne part aftalte varsel for ordningens ophør, dog højst et opsigelsesvarsel på 1 år.</w:t>
      </w:r>
    </w:p>
    <w:p w14:paraId="5642CFB0" w14:textId="77777777" w:rsidR="001C70F3" w:rsidRDefault="001C70F3" w:rsidP="001C70F3">
      <w:r>
        <w:t>Aftaler om bruttoløntræk ophører altid ved opsigelse af ansættelsesforholdet. Udtræden af ordningen skal være uden omkostning for den ansatte.</w:t>
      </w:r>
    </w:p>
    <w:p w14:paraId="0121419C" w14:textId="77777777" w:rsidR="00DE4114" w:rsidRPr="00DE4114" w:rsidRDefault="00DE4114" w:rsidP="00DE4114">
      <w:pPr>
        <w:pStyle w:val="Anmrkning"/>
      </w:pPr>
      <w:r w:rsidRPr="00BE5E4D">
        <w:rPr>
          <w:b/>
          <w:bCs/>
        </w:rPr>
        <w:t xml:space="preserve">KOMMENTAR </w:t>
      </w:r>
      <w:r>
        <w:rPr>
          <w:rFonts w:ascii="Georgia" w:eastAsia="Georgia" w:hAnsi="Georgia" w:cs="Georgia"/>
        </w:rPr>
        <w:br/>
      </w:r>
      <w:r w:rsidRPr="00DE4114">
        <w:t xml:space="preserve">Bruttoløntræk – betaling for goder ved træk i bruttolønnen: </w:t>
      </w:r>
    </w:p>
    <w:p w14:paraId="73DEAF1F" w14:textId="77777777" w:rsidR="00DE4114" w:rsidRPr="00DE4114" w:rsidRDefault="00DE4114" w:rsidP="00DE4114">
      <w:pPr>
        <w:pStyle w:val="Anmrkning"/>
      </w:pPr>
      <w:r w:rsidRPr="00DE4114">
        <w:t xml:space="preserve">Virksomheden kan med den enkelte ansatte indgå en frivillig aftale om at finansiere visse goder ved træk i lønnen, inden der trækkes skat. Der kan max. anvendes op til 10 % af lønbåndet til bruttoløntræk og 100 % af den resterende løn. Den ansatte og virksomheden kan nemlig aftale, at der trækkes i den løn, der overstiger lønbåndet. Her gælder ikke ingen begrænsning. Om et bestemt gode kan fås på denne måde, skal skattemæssigt altid undersøges af virksomheden i det enkelte tilfælde. </w:t>
      </w:r>
    </w:p>
    <w:p w14:paraId="40F133F8" w14:textId="77777777" w:rsidR="00DE4114" w:rsidRPr="00DE4114" w:rsidRDefault="00DE4114" w:rsidP="00DE4114">
      <w:pPr>
        <w:pStyle w:val="Anmrkning"/>
      </w:pPr>
      <w:r w:rsidRPr="00DE4114">
        <w:t xml:space="preserve">Området er under udvikling, hvorfor alle ordninger bør godkendes/tjekkes af virksomhedens revisor. </w:t>
      </w:r>
    </w:p>
    <w:p w14:paraId="00639248" w14:textId="77777777" w:rsidR="00DE4114" w:rsidRPr="00DE4114" w:rsidRDefault="00DE4114" w:rsidP="00DE4114">
      <w:pPr>
        <w:pStyle w:val="Anmrkning"/>
      </w:pPr>
      <w:r w:rsidRPr="00DE4114">
        <w:lastRenderedPageBreak/>
        <w:t xml:space="preserve">Virksomheden og den ansatte kan aldrig bruge bruttoløntræk til at betale for køb af arbejdsredskaber og lignende, som skal anvendes i arbejdet for virksomheden – som eksempel kan nævnes køb af PC med det formål at etablere en hjemmearbejdsplads, herunder også den fysiske etablering af en sådan i hjemmet, samt etablering af opkobling til arbejdspladsen osv. </w:t>
      </w:r>
    </w:p>
    <w:p w14:paraId="78C0C813" w14:textId="5E50E8D7" w:rsidR="00DE4114" w:rsidRDefault="00DE4114" w:rsidP="00DE4114">
      <w:pPr>
        <w:pStyle w:val="Anmrkning"/>
      </w:pPr>
      <w:r w:rsidRPr="00DE4114">
        <w:t xml:space="preserve">I forbindelse med aftaler om bruttoløntræk anbefaler KF, at værdien af det valgte gode indgår i beregningsgrundlaget for blandt andet pension, ferietillæg og i tilfælde af fratræden feriegodtgørelse. Indgås der ikke en sådan aftale, vil pension og ferietillæg blive beregnet af den nye reducerede løn, og det er derfor vigtigt, at det udtrykkeligt fremgår af den nye ansættelseskontrakt eller tillægget til ansættelseskontrakten, at godets værdi indgår i beregningsgrundlaget for pension og ferie. Uden en sådan aftale, kan den pris, du får et gode til, ganske vist synes lav, fordi man ”sparer” skat, men reelt kan prisen blive langt højere, fordi både ferie-opsparing og pension bliver mindre.  </w:t>
      </w:r>
    </w:p>
    <w:p w14:paraId="5C26886C" w14:textId="77777777" w:rsidR="001C70F3" w:rsidRDefault="001C70F3" w:rsidP="00E9177C">
      <w:pPr>
        <w:pStyle w:val="Mellemrubrik"/>
        <w:spacing w:after="210"/>
      </w:pPr>
      <w:r>
        <w:t>Løngarantier</w:t>
      </w:r>
    </w:p>
    <w:p w14:paraId="1EB95F73" w14:textId="00F2437D" w:rsidR="001C70F3" w:rsidRDefault="001C70F3" w:rsidP="00E9177C">
      <w:pPr>
        <w:pStyle w:val="Overskrift3"/>
      </w:pPr>
    </w:p>
    <w:p w14:paraId="2D4B8230" w14:textId="5F0EB64A" w:rsidR="00F27C77" w:rsidRDefault="001C70F3" w:rsidP="00E9177C">
      <w:pPr>
        <w:spacing w:after="0"/>
      </w:pPr>
      <w:r>
        <w:t>Virksomhederne er forpligtet til at overholde de aftalte løngarantier, jf. Protokollat om løngarantier.</w:t>
      </w:r>
    </w:p>
    <w:p w14:paraId="52741730" w14:textId="3F65FCCE" w:rsidR="00F574C8" w:rsidRDefault="00F574C8" w:rsidP="00F574C8">
      <w:pPr>
        <w:pStyle w:val="Paragrafreference"/>
      </w:pPr>
      <w:r>
        <w:fldChar w:fldCharType="begin"/>
      </w:r>
      <w:r>
        <w:instrText xml:space="preserve"> REF _Ref116909375 \r \h </w:instrText>
      </w:r>
      <w:r>
        <w:fldChar w:fldCharType="separate"/>
      </w:r>
      <w:bookmarkStart w:id="10" w:name="_Toc199142115"/>
      <w:r w:rsidR="00D96CBC">
        <w:t>§ 3</w:t>
      </w:r>
      <w:r>
        <w:fldChar w:fldCharType="end"/>
      </w:r>
      <w:r>
        <w:t>a Særlig opsparing</w:t>
      </w:r>
      <w:bookmarkEnd w:id="10"/>
    </w:p>
    <w:p w14:paraId="5DBF5D6D" w14:textId="425B72D3" w:rsidR="00807BA2" w:rsidRDefault="00807BA2" w:rsidP="00807BA2">
      <w:pPr>
        <w:pStyle w:val="Restartstykkeogtal"/>
      </w:pPr>
    </w:p>
    <w:p w14:paraId="4950D6CD" w14:textId="27329626" w:rsidR="00807BA2" w:rsidRDefault="00807BA2" w:rsidP="00807BA2">
      <w:pPr>
        <w:pStyle w:val="Stykkeogtal-niveau1"/>
      </w:pPr>
      <w:r>
        <w:t xml:space="preserve"> </w:t>
      </w:r>
    </w:p>
    <w:p w14:paraId="50002D39" w14:textId="08C31078" w:rsidR="00807BA2" w:rsidRPr="00CA5128" w:rsidRDefault="00AF56C6" w:rsidP="00807BA2">
      <w:pPr>
        <w:rPr>
          <w:szCs w:val="19"/>
        </w:rPr>
      </w:pPr>
      <w:r w:rsidRPr="00CA5128">
        <w:rPr>
          <w:szCs w:val="19"/>
        </w:rPr>
        <w:t xml:space="preserve">Der </w:t>
      </w:r>
      <w:r w:rsidR="00807BA2" w:rsidRPr="00CA5128">
        <w:rPr>
          <w:szCs w:val="19"/>
        </w:rPr>
        <w:t xml:space="preserve">betales </w:t>
      </w:r>
      <w:r w:rsidR="00A241DD" w:rsidRPr="00CA5128">
        <w:rPr>
          <w:szCs w:val="19"/>
        </w:rPr>
        <w:t>4</w:t>
      </w:r>
      <w:r w:rsidRPr="00CA5128">
        <w:rPr>
          <w:szCs w:val="19"/>
        </w:rPr>
        <w:t>,</w:t>
      </w:r>
      <w:r w:rsidR="00A241DD" w:rsidRPr="00CA5128">
        <w:rPr>
          <w:szCs w:val="19"/>
        </w:rPr>
        <w:t>45</w:t>
      </w:r>
      <w:r w:rsidR="00F45B10" w:rsidRPr="00CA5128">
        <w:rPr>
          <w:szCs w:val="19"/>
        </w:rPr>
        <w:t> pct.</w:t>
      </w:r>
      <w:r w:rsidR="00807BA2" w:rsidRPr="00CA5128">
        <w:rPr>
          <w:szCs w:val="19"/>
        </w:rPr>
        <w:t xml:space="preserve"> af lønnen i henhold til </w:t>
      </w:r>
      <w:r w:rsidR="00F45B10" w:rsidRPr="00CA5128">
        <w:rPr>
          <w:szCs w:val="19"/>
        </w:rPr>
        <w:t>§ </w:t>
      </w:r>
      <w:r w:rsidR="00807BA2" w:rsidRPr="00CA5128">
        <w:rPr>
          <w:szCs w:val="19"/>
        </w:rPr>
        <w:t>3 som et særligt tillæg til lønnen.</w:t>
      </w:r>
    </w:p>
    <w:p w14:paraId="5A5D2BF5" w14:textId="5D0C18C4" w:rsidR="00CA5128" w:rsidRPr="00FF1469" w:rsidRDefault="00CA5128" w:rsidP="00CA5128">
      <w:pPr>
        <w:rPr>
          <w:rFonts w:ascii="Georgia" w:hAnsi="Georgia"/>
          <w:bCs/>
          <w:szCs w:val="19"/>
        </w:rPr>
      </w:pPr>
      <w:r w:rsidRPr="00FF1469">
        <w:rPr>
          <w:rFonts w:ascii="Georgia" w:hAnsi="Georgia"/>
          <w:bCs/>
          <w:szCs w:val="19"/>
        </w:rPr>
        <w:t>Pr. 1. marts 2026 reguleres bidraget til særlig opsparing til 5,34 pct.</w:t>
      </w:r>
    </w:p>
    <w:p w14:paraId="2C533EE1" w14:textId="08BC2BB8" w:rsidR="00CA5128" w:rsidRPr="00FF1469" w:rsidRDefault="00CA5128" w:rsidP="00807BA2">
      <w:pPr>
        <w:rPr>
          <w:rFonts w:ascii="Georgia" w:hAnsi="Georgia"/>
          <w:bCs/>
          <w:szCs w:val="19"/>
        </w:rPr>
      </w:pPr>
      <w:r w:rsidRPr="00FF1469">
        <w:rPr>
          <w:rFonts w:ascii="Georgia" w:hAnsi="Georgia"/>
          <w:bCs/>
          <w:szCs w:val="19"/>
        </w:rPr>
        <w:t xml:space="preserve">Pr. 1. marts 2027 reguleres bidraget til særlig opsparing til 6,23 pct. </w:t>
      </w:r>
    </w:p>
    <w:p w14:paraId="182453F9" w14:textId="37AD49CB" w:rsidR="00807BA2" w:rsidRDefault="00807BA2" w:rsidP="00807BA2">
      <w:pPr>
        <w:pStyle w:val="Stykkeogtal-niveau1"/>
      </w:pPr>
    </w:p>
    <w:p w14:paraId="5F3F251A" w14:textId="77777777" w:rsidR="00807BA2" w:rsidRDefault="00807BA2" w:rsidP="00807BA2">
      <w:r>
        <w:t>Tillægget udbetales løbende sammen med lønnen.</w:t>
      </w:r>
    </w:p>
    <w:p w14:paraId="4B8B62FA" w14:textId="77777777" w:rsidR="00DE4114" w:rsidRPr="00BE5E4D" w:rsidRDefault="00DE4114" w:rsidP="00DE4114">
      <w:pPr>
        <w:pStyle w:val="Overskriftanmrkning"/>
      </w:pPr>
      <w:r w:rsidRPr="00BE5E4D">
        <w:t>KOMMENTAR:</w:t>
      </w:r>
    </w:p>
    <w:p w14:paraId="3D60F60D" w14:textId="77777777" w:rsidR="00DE4114" w:rsidRPr="00FE76E4" w:rsidRDefault="00DE4114" w:rsidP="00DE4114">
      <w:pPr>
        <w:pStyle w:val="Anmrkning"/>
      </w:pPr>
      <w:r w:rsidRPr="00FE76E4">
        <w:t xml:space="preserve">Særlig opsparing er et fast løntillæg, der, skal udbetales løbende hver måned som et tillæg til den samlede løn. Det særlige løntillæg ligger altså ud over lønbånd, lønbåndstigninger, og hvad den ansatte derudover har forhandlet sig til. Tillægget bør fremgå særskilt af lønsedlen. </w:t>
      </w:r>
    </w:p>
    <w:p w14:paraId="4BCC1369" w14:textId="77777777" w:rsidR="00DE4114" w:rsidRPr="00FE76E4" w:rsidRDefault="00DE4114" w:rsidP="00DE4114">
      <w:pPr>
        <w:pStyle w:val="Anmrkning"/>
      </w:pPr>
      <w:r w:rsidRPr="00FE76E4">
        <w:lastRenderedPageBreak/>
        <w:t xml:space="preserve">Den særlige opsparing beregnes af den samlede løn inklusive eget pensionsbidrag, men ikke </w:t>
      </w:r>
      <w:r>
        <w:t xml:space="preserve">af </w:t>
      </w:r>
      <w:r w:rsidRPr="00FE76E4">
        <w:t xml:space="preserve">arbejdsgivers pensionsbidrag. </w:t>
      </w:r>
    </w:p>
    <w:p w14:paraId="6F116FF2" w14:textId="77777777" w:rsidR="00DE4114" w:rsidRPr="00FE76E4" w:rsidRDefault="00DE4114" w:rsidP="00DE4114">
      <w:pPr>
        <w:pStyle w:val="Anmrkning"/>
      </w:pPr>
      <w:r w:rsidRPr="00FE76E4">
        <w:t xml:space="preserve">Den særlige opsparing beregnes af alle løndele. Det vil sige både af den faste løn og af </w:t>
      </w:r>
      <w:r>
        <w:t>alle andre løndele,</w:t>
      </w:r>
      <w:r w:rsidRPr="00FE76E4">
        <w:t xml:space="preserve"> </w:t>
      </w:r>
      <w:r>
        <w:t>som</w:t>
      </w:r>
      <w:r w:rsidRPr="00FE76E4">
        <w:t xml:space="preserve"> </w:t>
      </w:r>
      <w:r>
        <w:t xml:space="preserve">fx </w:t>
      </w:r>
      <w:r w:rsidRPr="00FE76E4">
        <w:t>udbetalt mer- og overarbejde, udbetalte feriefridage</w:t>
      </w:r>
      <w:r>
        <w:t>, samt</w:t>
      </w:r>
      <w:r w:rsidRPr="00FE76E4">
        <w:t xml:space="preserve"> alle løntillæg</w:t>
      </w:r>
      <w:r>
        <w:t xml:space="preserve"> som</w:t>
      </w:r>
      <w:r w:rsidRPr="00FE76E4">
        <w:t xml:space="preserve"> for eksempel TR-tillæg, </w:t>
      </w:r>
      <w:r>
        <w:t xml:space="preserve">engangsvederlag, </w:t>
      </w:r>
      <w:r w:rsidRPr="00FE76E4">
        <w:t xml:space="preserve">rejsetidstillæg og bonus. </w:t>
      </w:r>
    </w:p>
    <w:p w14:paraId="618D3996" w14:textId="2F5ECBC1" w:rsidR="00DE4114" w:rsidRDefault="00DE4114" w:rsidP="00DE4114">
      <w:pPr>
        <w:pStyle w:val="Anmrkning"/>
      </w:pPr>
      <w:r w:rsidRPr="00FE76E4">
        <w:t xml:space="preserve">Se under de enkelte bestemmelser, hvordan udbetaling af mer- og overarbejdsbetaling, ferietillæg og udbetalte feriefridage beregnes.  </w:t>
      </w:r>
    </w:p>
    <w:p w14:paraId="4D9A5829" w14:textId="0D8E3B9C" w:rsidR="0094187E" w:rsidRDefault="00807BA2" w:rsidP="00807BA2">
      <w:pPr>
        <w:pStyle w:val="Stykkeogtal-niveau1"/>
      </w:pPr>
      <w:r>
        <w:t xml:space="preserve"> </w:t>
      </w:r>
    </w:p>
    <w:p w14:paraId="167BCEA9" w14:textId="424A7968" w:rsidR="00053737" w:rsidRDefault="0094187E" w:rsidP="0094187E">
      <w:r>
        <w:t>Overenskomstparterne finder det naturligt, at man medregner værdien af det særlige tillæg i forbindelse med de lokale lønforhandlinger.</w:t>
      </w:r>
    </w:p>
    <w:p w14:paraId="6C50C8DE" w14:textId="77777777" w:rsidR="00DE4114" w:rsidRDefault="00DE4114" w:rsidP="00DE4114">
      <w:pPr>
        <w:pStyle w:val="Overskriftanmrkning"/>
      </w:pPr>
      <w:r w:rsidRPr="00BE5E4D">
        <w:t>KOMMENTAR</w:t>
      </w:r>
    </w:p>
    <w:p w14:paraId="7236EEDF" w14:textId="77777777" w:rsidR="00DE4114" w:rsidRPr="00DE4114" w:rsidRDefault="00DE4114" w:rsidP="00DE4114">
      <w:pPr>
        <w:pStyle w:val="Anmrkning"/>
      </w:pPr>
      <w:r w:rsidRPr="00DE4114">
        <w:t xml:space="preserve">Den særlige opsparing træder ikke i stedet for de årlige lønforhandlinger, og den ansatte har krav på en lønforhandling hvert år. </w:t>
      </w:r>
    </w:p>
    <w:p w14:paraId="73A36831" w14:textId="01811651" w:rsidR="000821DD" w:rsidRPr="00DE4114" w:rsidRDefault="00DE4114" w:rsidP="000821DD">
      <w:pPr>
        <w:pStyle w:val="Anmrkning"/>
      </w:pPr>
      <w:r w:rsidRPr="00DE4114">
        <w:t>Men arbejdsgiver har ret til at tage højde for værdien af den særlige opsparing ved udmøntningen ved de årlige lønforhandlinger.</w:t>
      </w:r>
    </w:p>
    <w:p w14:paraId="068E50DE" w14:textId="5531EE91" w:rsidR="00574233" w:rsidRDefault="00574233" w:rsidP="00D0215A">
      <w:pPr>
        <w:pStyle w:val="Overskrift2"/>
        <w:numPr>
          <w:ilvl w:val="1"/>
          <w:numId w:val="19"/>
        </w:numPr>
      </w:pPr>
      <w:bookmarkStart w:id="11" w:name="_Toc199142116"/>
      <w:r>
        <w:t>Pension</w:t>
      </w:r>
      <w:bookmarkEnd w:id="11"/>
    </w:p>
    <w:p w14:paraId="0AEBCD59" w14:textId="1CEEC671" w:rsidR="0081099F" w:rsidRDefault="0081099F" w:rsidP="0081099F">
      <w:pPr>
        <w:pStyle w:val="Overskrift3"/>
      </w:pPr>
    </w:p>
    <w:p w14:paraId="1CC11158" w14:textId="18C53501" w:rsidR="00574233" w:rsidRDefault="00574233" w:rsidP="00574233">
      <w:r>
        <w:t xml:space="preserve">Der indbetales pensionsbidrag til PFA/KF-ordningen. Ordningen omfatter, med nedennævnte undtagelser og modifikationer, alle </w:t>
      </w:r>
      <w:r w:rsidR="00C865F6">
        <w:t xml:space="preserve">ansatte </w:t>
      </w:r>
      <w:r>
        <w:t>omfattet af overenskomsten. Pensionsbidraget beregnes af bruttoløn inkl. alle aftalte tillæg, udbetalt godtgørelse for merarbejde og overarbejde, men ikke af ferietillæg/feriegodtgørelse.</w:t>
      </w:r>
    </w:p>
    <w:p w14:paraId="35C31564" w14:textId="49E0619F" w:rsidR="00574233" w:rsidRDefault="00AF56C6" w:rsidP="00574233">
      <w:r>
        <w:t>P</w:t>
      </w:r>
      <w:r w:rsidR="00574233">
        <w:t xml:space="preserve">ensionsbidraget </w:t>
      </w:r>
      <w:r>
        <w:t xml:space="preserve">udgør </w:t>
      </w:r>
      <w:r w:rsidR="00575F5A">
        <w:t xml:space="preserve">pr. 1. maj 2025 </w:t>
      </w:r>
      <w:r w:rsidR="00574233">
        <w:t>1</w:t>
      </w:r>
      <w:r w:rsidR="00FF1469">
        <w:t>4</w:t>
      </w:r>
      <w:r w:rsidR="00574233">
        <w:t xml:space="preserve">,0 </w:t>
      </w:r>
      <w:r>
        <w:t>pct</w:t>
      </w:r>
      <w:r w:rsidR="00574233">
        <w:t>.</w:t>
      </w:r>
    </w:p>
    <w:p w14:paraId="3046B22E" w14:textId="2C98D8C8" w:rsidR="00AF56C6" w:rsidRDefault="00AF56C6" w:rsidP="00AF56C6">
      <w:r>
        <w:t xml:space="preserve">Pr. 1. </w:t>
      </w:r>
      <w:r w:rsidR="00FF1469">
        <w:t xml:space="preserve">maj </w:t>
      </w:r>
      <w:r>
        <w:t>202</w:t>
      </w:r>
      <w:r w:rsidR="00FF1469">
        <w:t>5</w:t>
      </w:r>
      <w:r>
        <w:t xml:space="preserve"> </w:t>
      </w:r>
      <w:r w:rsidR="00D53F40">
        <w:t xml:space="preserve">forhøjes </w:t>
      </w:r>
      <w:r>
        <w:t>arbejdsgiveren</w:t>
      </w:r>
      <w:r w:rsidR="00D53F40">
        <w:t>s</w:t>
      </w:r>
      <w:r>
        <w:t xml:space="preserve"> </w:t>
      </w:r>
      <w:r w:rsidR="00D53F40">
        <w:t xml:space="preserve">pensionsbidrag med 1 pct. point til </w:t>
      </w:r>
      <w:r>
        <w:t>1</w:t>
      </w:r>
      <w:r w:rsidR="00FF1469">
        <w:t>1</w:t>
      </w:r>
      <w:r>
        <w:t xml:space="preserve">,67 pct. </w:t>
      </w:r>
      <w:r w:rsidR="00575F5A">
        <w:t>D</w:t>
      </w:r>
      <w:r>
        <w:t xml:space="preserve">en ansatte betaler </w:t>
      </w:r>
      <w:r w:rsidR="00575F5A">
        <w:t xml:space="preserve">fortsat </w:t>
      </w:r>
      <w:r>
        <w:t>2,33 pct.</w:t>
      </w:r>
    </w:p>
    <w:p w14:paraId="7C55ED29" w14:textId="463DC29F" w:rsidR="00574233" w:rsidRDefault="00574233" w:rsidP="00574233">
      <w:r>
        <w:t>Den ansatte kan vælge at forhøje sit eget pensionsbidrag til forbedring af pensionsordningen.</w:t>
      </w:r>
    </w:p>
    <w:p w14:paraId="07784B37" w14:textId="09EC528D" w:rsidR="00574233" w:rsidRDefault="00574233" w:rsidP="00574233">
      <w:r>
        <w:t>Arbejdsgiveren tilbageholder den ansattes bidrag samt eventuelt frivilligt bidrag i den ansattes løn, før der beregnes skat.</w:t>
      </w:r>
    </w:p>
    <w:p w14:paraId="2CEA2046" w14:textId="77777777" w:rsidR="00574233" w:rsidRDefault="00574233" w:rsidP="00574233">
      <w:r>
        <w:lastRenderedPageBreak/>
        <w:t>Pensionsbidraget inkl. eventuelt frivilligt bidrag indbetales af arbejdsgiveren til PFA/KF-ordningen samtidig med, at lønudbetaling finder sted.</w:t>
      </w:r>
    </w:p>
    <w:p w14:paraId="49C1F420" w14:textId="77777777" w:rsidR="0081099F" w:rsidRDefault="00574233" w:rsidP="00574233">
      <w:r>
        <w:t>Indbetaling med tilhørende specifikation sker på grundlag af retningslinjer fastlagt af PFA/KF-ordningen. Retningslinjerne skal tilgodese den indbetalingsform, som vælges af den enkelte virksomhed, og skal indeholde vejledning om opgørelsesmæssige og skattemæssige forhold.</w:t>
      </w:r>
    </w:p>
    <w:p w14:paraId="645CA15A" w14:textId="60B9438F" w:rsidR="00574233" w:rsidRDefault="00574233" w:rsidP="00574233">
      <w:r>
        <w:t xml:space="preserve">PFA må ikke videregive oplysninger om virksomheders og enkeltpersoners forhold, medmindre der foreligger forudgående accept både fra </w:t>
      </w:r>
      <w:r w:rsidR="00F45B10">
        <w:t>DIO I</w:t>
      </w:r>
      <w:r>
        <w:t>I og KF.</w:t>
      </w:r>
    </w:p>
    <w:p w14:paraId="50A6EA16" w14:textId="534A1F21" w:rsidR="00574233" w:rsidRDefault="00574233" w:rsidP="00574233">
      <w:r>
        <w:t xml:space="preserve">Oplysninger til statistisk brug om a) samlet antal ansatte/virksomheder omfattet af PFA/KF-ordningen og b) samlede indbetalinger til PFA/KF-ordningen, kan dog altid videregives af PFA til </w:t>
      </w:r>
      <w:r w:rsidR="00F45B10">
        <w:t>DIO I</w:t>
      </w:r>
      <w:r>
        <w:t xml:space="preserve">I og KF. Sådanne oplysninger skal altid gives samtidigt til både </w:t>
      </w:r>
      <w:r w:rsidR="00F45B10">
        <w:t>DIO I</w:t>
      </w:r>
      <w:r>
        <w:t>I og KF.</w:t>
      </w:r>
    </w:p>
    <w:p w14:paraId="2E6F3984" w14:textId="57168771" w:rsidR="00574233" w:rsidRDefault="00574233" w:rsidP="00574233">
      <w:r>
        <w:t xml:space="preserve">De nærmere vilkår for dækning og ydelser samt administration skal være godkendt af henholdsvis KF (for så vidt angår vilkår for dækning og ydelser) og </w:t>
      </w:r>
      <w:r w:rsidR="00F45B10">
        <w:t>DIO I</w:t>
      </w:r>
      <w:r>
        <w:t>I (for så vidt angår forhold der kan få praktisk betydning for administration af ordningen i medlemsvirksomhederne) inden ordningens ikrafttræden.</w:t>
      </w:r>
    </w:p>
    <w:p w14:paraId="7BFE4987" w14:textId="1C566024" w:rsidR="00574233" w:rsidRDefault="00574233" w:rsidP="00574233">
      <w:r>
        <w:t xml:space="preserve">Ved senere ændringer i ordningens dækning og ydelse skal </w:t>
      </w:r>
      <w:r w:rsidR="00F45B10">
        <w:t>DIO I</w:t>
      </w:r>
      <w:r>
        <w:t>I orienteres senest 3 måneder før planlagt ikrafttræden, og skal godkende alle ændringer, der kan få virkning for medlemsvirksomhedernes praktiske administration af PFA/KF-ordningen inden ændringerne kan træde i kraft. Er eventuelle indsigelser ikke modtaget af KF senest 2 måneder efter modtagelsen af den omtalte orientering, kan de af KF/PFA ønskede ændringer træde i kraft på det planlagte tidspunkt.</w:t>
      </w:r>
    </w:p>
    <w:p w14:paraId="58D75D09" w14:textId="6557B24F" w:rsidR="00053737" w:rsidRDefault="00574233" w:rsidP="00574233">
      <w:r>
        <w:t>Samtlige pensionsandele indgår ved alle former for opgørelser af økonomiske rammer for overenskomster, der indgås nu og fremover samt ved løbende opgørelser af enhver form for lønstatistik og lønopgørelser som f.eks. lønudgift ved efteruddannelse, barsel m.v.</w:t>
      </w:r>
    </w:p>
    <w:p w14:paraId="140C9D42" w14:textId="77777777" w:rsidR="00DE4114" w:rsidRPr="00BE5E4D" w:rsidRDefault="00DE4114" w:rsidP="00DE4114">
      <w:pPr>
        <w:pStyle w:val="Overskriftanmrkning"/>
      </w:pPr>
      <w:r w:rsidRPr="00BE5E4D">
        <w:t xml:space="preserve">KOMMENTAR </w:t>
      </w:r>
    </w:p>
    <w:p w14:paraId="42F99DFB" w14:textId="2E0F0AE5" w:rsidR="00DE4114" w:rsidRPr="00DE4114" w:rsidRDefault="00DE4114" w:rsidP="00DE4114">
      <w:pPr>
        <w:pStyle w:val="Overskriftanmrkning"/>
      </w:pPr>
      <w:r w:rsidRPr="000821DD">
        <w:rPr>
          <w:highlight w:val="yellow"/>
        </w:rPr>
        <w:t>Pensionsbidragets størrelse (OK25 kommentar)</w:t>
      </w:r>
    </w:p>
    <w:p w14:paraId="7D2E7814" w14:textId="7974CE59" w:rsidR="00DE4114" w:rsidRPr="00DE4114" w:rsidRDefault="00DE4114" w:rsidP="00DE4114">
      <w:pPr>
        <w:pStyle w:val="Anmrkning"/>
      </w:pPr>
      <w:r w:rsidRPr="00DE4114">
        <w:t xml:space="preserve">Den samlede pensionsindbetaling er i alt 13 </w:t>
      </w:r>
      <w:r>
        <w:t xml:space="preserve">pct. frem til 1. maj 2025 hvor det forhøjes til 14 pct. Det er arbejdsgivers pensionsbidrag der forhøjes </w:t>
      </w:r>
      <w:r>
        <w:lastRenderedPageBreak/>
        <w:t>med 1 pct. Til 11,67 pct, hvor medarbejderens eget bidrag forbliver uændret</w:t>
      </w:r>
    </w:p>
    <w:p w14:paraId="7AC1858F" w14:textId="6E0F4169" w:rsidR="00DE4114" w:rsidRPr="00DE4114" w:rsidRDefault="00DE4114" w:rsidP="00DE4114">
      <w:pPr>
        <w:pStyle w:val="Anmrkning"/>
      </w:pPr>
      <w:r>
        <w:t xml:space="preserve">Der er aftalt ved OK25, at </w:t>
      </w:r>
      <w:r w:rsidR="000821DD">
        <w:t>hvis</w:t>
      </w:r>
      <w:r>
        <w:t xml:space="preserve"> virksomheden forinden forøgelsen den 1. maj 2025 </w:t>
      </w:r>
      <w:r w:rsidR="000821DD">
        <w:t xml:space="preserve">forinden </w:t>
      </w:r>
      <w:r>
        <w:t xml:space="preserve">havde et aftalt et højere </w:t>
      </w:r>
      <w:r w:rsidR="000821DD">
        <w:t xml:space="preserve">arbejdsgiverbetalt </w:t>
      </w:r>
      <w:r>
        <w:t>pensionsbidrag end den der er fastsat i overenskomsten</w:t>
      </w:r>
      <w:r w:rsidR="000821DD">
        <w:t xml:space="preserve"> (10,67 pct.)</w:t>
      </w:r>
      <w:r>
        <w:t xml:space="preserve">, så skal arbejdsgiveren </w:t>
      </w:r>
      <w:r w:rsidR="000821DD">
        <w:t>stadig tillægge det forhøjede</w:t>
      </w:r>
      <w:r>
        <w:t xml:space="preserve"> pensionsbidrag</w:t>
      </w:r>
      <w:r w:rsidR="000821DD">
        <w:t xml:space="preserve"> med 1 pct</w:t>
      </w:r>
      <w:r>
        <w:t>.</w:t>
      </w:r>
    </w:p>
    <w:p w14:paraId="54C2B593" w14:textId="77777777" w:rsidR="00DE4114" w:rsidRDefault="00DE4114" w:rsidP="00DE4114">
      <w:pPr>
        <w:pStyle w:val="Overskriftanmrkning"/>
      </w:pPr>
      <w:r w:rsidRPr="00DE4114">
        <w:t>Beregningen af pensionsbidraget</w:t>
      </w:r>
    </w:p>
    <w:p w14:paraId="0B73364D" w14:textId="2539634C" w:rsidR="00DE4114" w:rsidRPr="00DE4114" w:rsidRDefault="00DE4114" w:rsidP="00DE4114">
      <w:pPr>
        <w:pStyle w:val="Anmrkning"/>
      </w:pPr>
      <w:r w:rsidRPr="00DE4114">
        <w:t>Pensionsbidraget skal beregnes af bruttolønnen, det vil sige den samlede løn efter § 3 tillagt den særlige opsparing efter § 3a. Der skal desuden indbetales pensionsbidrag af udbetalte mertimer og overarbejde jf. § 5, af feriefridage, der udbetales, jf. § 10</w:t>
      </w:r>
      <w:r w:rsidR="000821DD">
        <w:t xml:space="preserve"> og store bededagstillægget</w:t>
      </w:r>
      <w:r w:rsidRPr="00DE4114">
        <w:t xml:space="preserve">. Der betales ikke pensionsbidrag af det særlige ferietillæg. </w:t>
      </w:r>
    </w:p>
    <w:p w14:paraId="5DF6F06D" w14:textId="4FFF85BC" w:rsidR="00DE4114" w:rsidRPr="00DE4114" w:rsidRDefault="00DE4114" w:rsidP="00DE4114">
      <w:pPr>
        <w:pStyle w:val="Anmrkning"/>
      </w:pPr>
      <w:r w:rsidRPr="00DE4114">
        <w:t>Ved fratrædelse betales heller ikke pensionsbidrag af feriegodtgørelsen og eventuelle udbetalte efteruddannelsesmidler, jf. § 12a.</w:t>
      </w:r>
    </w:p>
    <w:p w14:paraId="6572783C" w14:textId="77777777" w:rsidR="00DE4114" w:rsidRPr="00DE4114" w:rsidRDefault="00DE4114" w:rsidP="00DE4114">
      <w:pPr>
        <w:pStyle w:val="Overskriftanmrkning"/>
      </w:pPr>
      <w:r w:rsidRPr="00DE4114">
        <w:t>Obligatorisk ordning</w:t>
      </w:r>
    </w:p>
    <w:p w14:paraId="737B928D" w14:textId="77777777" w:rsidR="00DE4114" w:rsidRPr="00DE4114" w:rsidRDefault="00DE4114" w:rsidP="00DE4114">
      <w:pPr>
        <w:pStyle w:val="Anmrkning"/>
      </w:pPr>
      <w:r w:rsidRPr="00DE4114">
        <w:t>Pensionsordningen er aftalt som en overenskomstmæssig kollektiv forpligtelse. Det er således obligatorisk, at arbejdsgiveren indbetaler pension til den obligatorisk pensionsordning for konstruktører i PFA Pension medmindre den ansatte er omfattet af undtagelsesbestemmelserne i stk. 2 og 3. Der kan ikke lokalt indgås aftaler om, at indbetalingen sker til en anden pensionskasse.</w:t>
      </w:r>
    </w:p>
    <w:p w14:paraId="58F44BE7" w14:textId="6511B4B2" w:rsidR="00DE4114" w:rsidRPr="00DE4114" w:rsidRDefault="00DE4114" w:rsidP="00DE4114">
      <w:pPr>
        <w:pStyle w:val="Anmrkning"/>
      </w:pPr>
      <w:r w:rsidRPr="00DE4114">
        <w:t>Den ansatte har ret til at overføre tidligere pensionsopsparinger til den obligatoriske pensionsordning i PFA Pension</w:t>
      </w:r>
    </w:p>
    <w:p w14:paraId="2F10C046" w14:textId="77777777" w:rsidR="00DE4114" w:rsidRPr="00DE4114" w:rsidRDefault="00DE4114" w:rsidP="00DE4114">
      <w:pPr>
        <w:pStyle w:val="Overskriftanmrkning"/>
      </w:pPr>
      <w:r w:rsidRPr="00DE4114">
        <w:t xml:space="preserve">Forsikringsdækninger </w:t>
      </w:r>
    </w:p>
    <w:p w14:paraId="30AD11BA" w14:textId="77777777" w:rsidR="00DE4114" w:rsidRPr="00DE4114" w:rsidRDefault="00DE4114" w:rsidP="00DE4114">
      <w:pPr>
        <w:pStyle w:val="Anmrkning"/>
      </w:pPr>
      <w:r w:rsidRPr="00DE4114">
        <w:t xml:space="preserve">Der er knyttet en række forsikringsdækninger til pensionsordningen i tilfælde af ulykke, død og invaliditet, ligesom der indgår en obligatorisk sundhedsforsikring i PFA-ordningen. Disse forsikringsordninger forudsætter, at der indbetales til pensionsordningen. Der er dog mulighed for præmiefritagelse ved ledighed i op til et år. Det kræver en aftale med PFA Pension – ellers ophører forsikringsdækningen 3 måneder efter sidste indbetaling. Kontakt derfor under alle omstændigheder PFA Pension og få vejledning og en eventuel aftale. </w:t>
      </w:r>
    </w:p>
    <w:p w14:paraId="308B47BA" w14:textId="77777777" w:rsidR="00DE4114" w:rsidRDefault="00DE4114" w:rsidP="00574233"/>
    <w:p w14:paraId="4E785D87" w14:textId="4859C1B7" w:rsidR="0081099F" w:rsidRDefault="0081099F" w:rsidP="00E9177C">
      <w:pPr>
        <w:pStyle w:val="Overskrift3"/>
        <w:spacing w:after="210"/>
      </w:pPr>
      <w:r>
        <w:lastRenderedPageBreak/>
        <w:t>Bidragsbetalingen - undtagelser og modifikationer</w:t>
      </w:r>
    </w:p>
    <w:p w14:paraId="7AA8F542" w14:textId="4615A453" w:rsidR="0081099F" w:rsidRDefault="0081099F" w:rsidP="00D0215A">
      <w:pPr>
        <w:pStyle w:val="Mellemrubrik"/>
        <w:numPr>
          <w:ilvl w:val="0"/>
          <w:numId w:val="20"/>
        </w:numPr>
        <w:spacing w:after="210"/>
      </w:pPr>
      <w:r>
        <w:t>Virksomheder indmeldt i DANSKE ARK/</w:t>
      </w:r>
      <w:r w:rsidR="00F45B10">
        <w:t>DIO I</w:t>
      </w:r>
      <w:r>
        <w:t>I efter 31. marts 2005</w:t>
      </w:r>
    </w:p>
    <w:p w14:paraId="3ED5D06D" w14:textId="12B45AA7" w:rsidR="0081099F" w:rsidRDefault="0081099F" w:rsidP="0081099F">
      <w:pPr>
        <w:pStyle w:val="Listeafsnit"/>
        <w:ind w:left="284"/>
      </w:pPr>
      <w:r>
        <w:t>I private rådgivende arkitektvirksomheder, der indmeldes i DANSKE ARK/</w:t>
      </w:r>
      <w:r w:rsidR="00F45B10">
        <w:t>DIO I</w:t>
      </w:r>
      <w:r>
        <w:t xml:space="preserve">I efter 31. marts 2005, opfylder ansatte, der inden indmeldelsen både er ansat i virksomheden og er tilsluttet en pensionsordning, pensionsforpligtelsen, </w:t>
      </w:r>
      <w:proofErr w:type="gramStart"/>
      <w:r>
        <w:t>såfremt</w:t>
      </w:r>
      <w:proofErr w:type="gramEnd"/>
      <w:r>
        <w:t xml:space="preserve"> pensionsbidraget svarer til det til enhver tid overenskomstmæssigt aftalte. Det er en forudsætning, at arbejdsgiveren administrerer pensionsordningen ved indbetaling direkte til det pågældende pensionsinstitut.</w:t>
      </w:r>
    </w:p>
    <w:p w14:paraId="2BA9AB5C" w14:textId="136706A9" w:rsidR="0081099F" w:rsidRDefault="0081099F" w:rsidP="00D0215A">
      <w:pPr>
        <w:pStyle w:val="Mellemrubrik"/>
        <w:numPr>
          <w:ilvl w:val="0"/>
          <w:numId w:val="20"/>
        </w:numPr>
        <w:spacing w:after="210"/>
      </w:pPr>
      <w:r>
        <w:t>Virksomheder indmeldt i DANSKE ARK før 1. april 2005</w:t>
      </w:r>
    </w:p>
    <w:p w14:paraId="271FA005" w14:textId="30E1148C" w:rsidR="0081099F" w:rsidRDefault="0081099F" w:rsidP="00D0215A">
      <w:pPr>
        <w:pStyle w:val="Listeafsnit"/>
        <w:numPr>
          <w:ilvl w:val="3"/>
          <w:numId w:val="20"/>
        </w:numPr>
      </w:pPr>
      <w:r>
        <w:t>Ansatte som senest den 1. april 2002 ved individuel beslutning har tilsluttet sig en anden pensionsordning og dokumenterer dette over for virksomheden, opfylder i kraft heraf pensionsforpligtelsen, forudsat følgende betingelser er opfyldt:</w:t>
      </w:r>
    </w:p>
    <w:p w14:paraId="034AB11E" w14:textId="5C0C7481" w:rsidR="0081099F" w:rsidRDefault="0081099F" w:rsidP="00D0215A">
      <w:pPr>
        <w:pStyle w:val="Listeafsnit"/>
        <w:numPr>
          <w:ilvl w:val="2"/>
          <w:numId w:val="20"/>
        </w:numPr>
      </w:pPr>
      <w:r>
        <w:t>det samlede bidrag til ordningen skal til enhver tid som minimum svare til det til enhver tid overenskomstmæssigt aftalte</w:t>
      </w:r>
    </w:p>
    <w:p w14:paraId="63798272" w14:textId="1D67CC76" w:rsidR="0081099F" w:rsidRDefault="0081099F" w:rsidP="00D0215A">
      <w:pPr>
        <w:pStyle w:val="Listeafsnit"/>
        <w:numPr>
          <w:ilvl w:val="2"/>
          <w:numId w:val="20"/>
        </w:numPr>
      </w:pPr>
      <w:r>
        <w:t>arbejdsgiveren skal administrere pensionsordningen ved indbetaling direkte til det pågældende pensionsinstitut</w:t>
      </w:r>
    </w:p>
    <w:p w14:paraId="478E323F" w14:textId="264E7FDC" w:rsidR="0081099F" w:rsidRDefault="0081099F" w:rsidP="00D0215A">
      <w:pPr>
        <w:pStyle w:val="Listeafsnit"/>
        <w:numPr>
          <w:ilvl w:val="2"/>
          <w:numId w:val="20"/>
        </w:numPr>
      </w:pPr>
      <w:r>
        <w:t>det i overenskomsten til enhver tid fastsatte samlede bidrag (</w:t>
      </w:r>
      <w:proofErr w:type="spellStart"/>
      <w:r>
        <w:t>egetbidrag</w:t>
      </w:r>
      <w:proofErr w:type="spellEnd"/>
      <w:r>
        <w:t xml:space="preserve"> og arbejdsgiverbidrag) skal udmøntes – sker det ikke ved indbetaling til pensionsordning, skal det således ske ved lønudbetaling</w:t>
      </w:r>
    </w:p>
    <w:p w14:paraId="352A7BC5" w14:textId="4A17BD64" w:rsidR="0081099F" w:rsidRDefault="0081099F" w:rsidP="00D0215A">
      <w:pPr>
        <w:pStyle w:val="Listeafsnit"/>
        <w:numPr>
          <w:ilvl w:val="2"/>
          <w:numId w:val="20"/>
        </w:numPr>
      </w:pPr>
      <w:r>
        <w:t>ansatte, der tidligere har været omfattet af PFA/</w:t>
      </w:r>
      <w:proofErr w:type="gramStart"/>
      <w:r>
        <w:t>KF ordningen</w:t>
      </w:r>
      <w:proofErr w:type="gramEnd"/>
      <w:r>
        <w:t xml:space="preserve"> på overenskomstens område, kan uanset frivillige ordninger ikke fritages for bidrag til PFA/</w:t>
      </w:r>
      <w:proofErr w:type="gramStart"/>
      <w:r>
        <w:t>KF ordningen</w:t>
      </w:r>
      <w:proofErr w:type="gramEnd"/>
    </w:p>
    <w:p w14:paraId="39DB0916" w14:textId="5315B6EA" w:rsidR="0081099F" w:rsidRDefault="0081099F" w:rsidP="00D0215A">
      <w:pPr>
        <w:pStyle w:val="Listeafsnit"/>
        <w:numPr>
          <w:ilvl w:val="3"/>
          <w:numId w:val="20"/>
        </w:numPr>
      </w:pPr>
      <w:r>
        <w:t>Kollektive firmapensionsordninger: Ansatte, herunder også senere tiltrådte ansatte på virksomheder, der senest den 1. april 2002 har etableret en obligatorisk pensionsordning dækkende samtlige overenskomstens ansatte på en medlemsvirksomhed under DANSKE ARK opfylder i kraft heraf pensionsforpligtelsen, forudsat følgende betingelser er opfyldt:</w:t>
      </w:r>
    </w:p>
    <w:p w14:paraId="22F866A3" w14:textId="4CB7ECE5" w:rsidR="0081099F" w:rsidRDefault="0081099F" w:rsidP="00D0215A">
      <w:pPr>
        <w:pStyle w:val="Listeafsnit"/>
        <w:numPr>
          <w:ilvl w:val="2"/>
          <w:numId w:val="20"/>
        </w:numPr>
      </w:pPr>
      <w:r>
        <w:lastRenderedPageBreak/>
        <w:t xml:space="preserve">det samlede bidrag til ordningen skal til enhver tid som minimum svare til det samlede </w:t>
      </w:r>
      <w:proofErr w:type="spellStart"/>
      <w:r>
        <w:t>overenskomstaftalte</w:t>
      </w:r>
      <w:proofErr w:type="spellEnd"/>
      <w:r>
        <w:t xml:space="preserve"> bidrag som indbetales til PFA/KF-ordningen</w:t>
      </w:r>
    </w:p>
    <w:p w14:paraId="2E86464B" w14:textId="5E01D1E4" w:rsidR="0081099F" w:rsidRDefault="0081099F" w:rsidP="00D0215A">
      <w:pPr>
        <w:pStyle w:val="Listeafsnit"/>
        <w:numPr>
          <w:ilvl w:val="2"/>
          <w:numId w:val="20"/>
        </w:numPr>
      </w:pPr>
      <w:r>
        <w:t>der er kun ydet bidrag til ordningen oven i den ansattes skalaløn</w:t>
      </w:r>
    </w:p>
    <w:p w14:paraId="7043853B" w14:textId="401EB7A3" w:rsidR="0081099F" w:rsidRDefault="0081099F" w:rsidP="00D0215A">
      <w:pPr>
        <w:pStyle w:val="Listeafsnit"/>
        <w:numPr>
          <w:ilvl w:val="2"/>
          <w:numId w:val="20"/>
        </w:numPr>
      </w:pPr>
      <w:r>
        <w:t>den ansatte kan ikke på noget tidspunkt pålægges at yde bidrag til ordningen ud af skalalønnen tillagt det overenskomstmæssige arbejdsgiverbidrag</w:t>
      </w:r>
    </w:p>
    <w:p w14:paraId="695B2E67" w14:textId="24103043" w:rsidR="0081099F" w:rsidRDefault="0081099F" w:rsidP="00D0215A">
      <w:pPr>
        <w:pStyle w:val="Listeafsnit"/>
        <w:numPr>
          <w:ilvl w:val="2"/>
          <w:numId w:val="20"/>
        </w:numPr>
      </w:pPr>
      <w:r>
        <w:t>det i overenskomsten til enhver tid fastsatte samlede bidrag (</w:t>
      </w:r>
      <w:proofErr w:type="spellStart"/>
      <w:r>
        <w:t>egetbidrag</w:t>
      </w:r>
      <w:proofErr w:type="spellEnd"/>
      <w:r>
        <w:t xml:space="preserve"> og arbejdsgiverbidrag) skal udmøntes – sker det ikke ved indbetaling til pensionsordning, skal det således ske ved lønudbetaling</w:t>
      </w:r>
    </w:p>
    <w:p w14:paraId="0732A570" w14:textId="23BC6FC3" w:rsidR="0081099F" w:rsidRDefault="0081099F" w:rsidP="00D0215A">
      <w:pPr>
        <w:pStyle w:val="Listeafsnit"/>
        <w:numPr>
          <w:ilvl w:val="2"/>
          <w:numId w:val="20"/>
        </w:numPr>
      </w:pPr>
      <w:r>
        <w:t>der må, ved indtrædelse, maksimalt stilles krav om afgivelse af en førtidspensionserklæring. Dog kan ansatte der ved indtrædelsen er ansat i fleks- eller skånejob undtages fra dækning ved invaliditet/erhvervsudygtighed</w:t>
      </w:r>
    </w:p>
    <w:p w14:paraId="3D017E66" w14:textId="12F6EADF" w:rsidR="0081099F" w:rsidRDefault="0081099F" w:rsidP="0081099F">
      <w:proofErr w:type="gramStart"/>
      <w:r>
        <w:t>Såfremt</w:t>
      </w:r>
      <w:proofErr w:type="gramEnd"/>
      <w:r>
        <w:t xml:space="preserve"> blot én af betingelserne nævnt under a) eller b) på noget tidspunkt ikke er opfyldt, og opfyldelse ikke sker senest 1 måned efter krav herom er fremsat, skal det samlede </w:t>
      </w:r>
      <w:proofErr w:type="spellStart"/>
      <w:r>
        <w:t>overenskomstaftalte</w:t>
      </w:r>
      <w:proofErr w:type="spellEnd"/>
      <w:r>
        <w:t xml:space="preserve"> pensionsbidrag (både eget- og arbejdsgivers bidrag) indbetales på KF/PFA-ordningen.</w:t>
      </w:r>
    </w:p>
    <w:p w14:paraId="7D5AD82E" w14:textId="092B71F6" w:rsidR="0081099F" w:rsidRDefault="0081099F" w:rsidP="0081099F">
      <w:r>
        <w:t>Fra det tidspunkt, det konstateres af virksomheden eller påtales af den ansatte (KF), at en betingelse ikke er opfyldt, har virksomheden en frist på 2 måneder at regne fra den 1. i måneden efter at fejlen er konstateret/påtalt til at få anmeldt den ansatte som pensionsberettiget hos PFA Pension samt påbegynde indbetaling af bidrag.</w:t>
      </w:r>
    </w:p>
    <w:p w14:paraId="212467B5" w14:textId="77777777" w:rsidR="0081099F" w:rsidRDefault="0081099F" w:rsidP="0081099F">
      <w:r>
        <w:t>Parterne er enige om at efterbetaling af manglende pensionsbidrag senest 1 måned efter påkrav ikke er arbejdsretligt sanktionsbehæftet.</w:t>
      </w:r>
    </w:p>
    <w:p w14:paraId="59ED3D19" w14:textId="6E2B5887" w:rsidR="001460B5" w:rsidRDefault="005D4D28" w:rsidP="00605890">
      <w:pPr>
        <w:pStyle w:val="Overskrift3"/>
      </w:pPr>
      <w:r>
        <w:t>(NY OK25)</w:t>
      </w:r>
    </w:p>
    <w:p w14:paraId="7D4DC0DE" w14:textId="77777777" w:rsidR="001460B5" w:rsidRPr="006D53A0" w:rsidRDefault="001460B5" w:rsidP="001460B5">
      <w:pPr>
        <w:rPr>
          <w:rFonts w:ascii="Georgia" w:hAnsi="Georgia"/>
          <w:bCs/>
          <w:szCs w:val="19"/>
        </w:rPr>
      </w:pPr>
      <w:r w:rsidRPr="006D53A0">
        <w:rPr>
          <w:rFonts w:ascii="Georgia" w:hAnsi="Georgia"/>
          <w:bCs/>
          <w:szCs w:val="19"/>
        </w:rPr>
        <w:t xml:space="preserve">Virksomheder der fra 1. marts 2025 melder sig ind i DIO </w:t>
      </w:r>
      <w:proofErr w:type="gramStart"/>
      <w:r w:rsidRPr="006D53A0">
        <w:rPr>
          <w:rFonts w:ascii="Georgia" w:hAnsi="Georgia"/>
          <w:bCs/>
          <w:szCs w:val="19"/>
        </w:rPr>
        <w:t>II</w:t>
      </w:r>
      <w:proofErr w:type="gramEnd"/>
      <w:r w:rsidRPr="006D53A0">
        <w:rPr>
          <w:rFonts w:ascii="Georgia" w:hAnsi="Georgia"/>
          <w:bCs/>
          <w:szCs w:val="19"/>
        </w:rPr>
        <w:t xml:space="preserve"> har mulighed for at videreføre en allerede eksisterende firmapensionsordning. Det er en forudsætning, at pensionsordningen gælder for alle ansatte, der omfattes af overenskomsten. </w:t>
      </w:r>
    </w:p>
    <w:p w14:paraId="2AED0E38" w14:textId="77777777" w:rsidR="001460B5" w:rsidRPr="006D53A0" w:rsidRDefault="001460B5" w:rsidP="001460B5">
      <w:pPr>
        <w:rPr>
          <w:rFonts w:ascii="Georgia" w:hAnsi="Georgia"/>
          <w:bCs/>
          <w:szCs w:val="19"/>
        </w:rPr>
      </w:pPr>
      <w:r w:rsidRPr="006D53A0">
        <w:rPr>
          <w:rFonts w:ascii="Georgia" w:hAnsi="Georgia"/>
          <w:bCs/>
          <w:szCs w:val="19"/>
        </w:rPr>
        <w:t xml:space="preserve">Det er en forudsætning, at pensionsbidraget svarer til det enhver tid overenskomstmæssigt aftalte. Det er desuden en forudsætning, at </w:t>
      </w:r>
      <w:r w:rsidRPr="006D53A0">
        <w:rPr>
          <w:rFonts w:ascii="Georgia" w:hAnsi="Georgia"/>
          <w:bCs/>
          <w:szCs w:val="19"/>
        </w:rPr>
        <w:lastRenderedPageBreak/>
        <w:t xml:space="preserve">arbejdsgiveren administrerer pensionsordningen ved indbetaling direkte til det pågældende pensionsinstitut. </w:t>
      </w:r>
    </w:p>
    <w:p w14:paraId="3F8A025F" w14:textId="21ECEEBC" w:rsidR="001460B5" w:rsidRDefault="001460B5" w:rsidP="001460B5">
      <w:pPr>
        <w:rPr>
          <w:rFonts w:ascii="Georgia" w:hAnsi="Georgia"/>
          <w:bCs/>
          <w:szCs w:val="19"/>
        </w:rPr>
      </w:pPr>
      <w:proofErr w:type="gramStart"/>
      <w:r w:rsidRPr="006D53A0">
        <w:rPr>
          <w:rFonts w:ascii="Georgia" w:hAnsi="Georgia"/>
          <w:bCs/>
          <w:szCs w:val="19"/>
        </w:rPr>
        <w:t>Såfremt</w:t>
      </w:r>
      <w:proofErr w:type="gramEnd"/>
      <w:r w:rsidRPr="006D53A0">
        <w:rPr>
          <w:rFonts w:ascii="Georgia" w:hAnsi="Georgia"/>
          <w:bCs/>
          <w:szCs w:val="19"/>
        </w:rPr>
        <w:t xml:space="preserve"> virksomheden på et senere tidspunkt måtte vælge at opsige firmapensionsordningen, følges de almindelige bestemmelser i stk. 1</w:t>
      </w:r>
      <w:r>
        <w:rPr>
          <w:rFonts w:ascii="Georgia" w:hAnsi="Georgia"/>
          <w:bCs/>
          <w:szCs w:val="19"/>
        </w:rPr>
        <w:t>.</w:t>
      </w:r>
    </w:p>
    <w:p w14:paraId="4B1DDF9A" w14:textId="5503C755" w:rsidR="005D4D28" w:rsidRDefault="005D4D28" w:rsidP="005D4D28">
      <w:pPr>
        <w:pStyle w:val="Overskriftanmrkning"/>
      </w:pPr>
      <w:r>
        <w:t>KOMMENTAR TIL stk. 2 og 3</w:t>
      </w:r>
    </w:p>
    <w:p w14:paraId="3E400AAE" w14:textId="0BAD80A9" w:rsidR="005D4D28" w:rsidRPr="005D4D28" w:rsidRDefault="005D4D28" w:rsidP="005D4D28">
      <w:pPr>
        <w:pStyle w:val="Anmrkning"/>
      </w:pPr>
      <w:r>
        <w:t xml:space="preserve">virksomheder har i helt særlige situationer ret til at fastholde en gammel firmapensionsordning der ikke er i PFA. Det er dog et krav at ordningen omfatter alle ansatte der er omfattet af overenskomsten og at ordningen som minimum giver de samme dækninger som PFA-ordningen. </w:t>
      </w:r>
      <w:proofErr w:type="gramStart"/>
      <w:r>
        <w:t>Såfremt</w:t>
      </w:r>
      <w:proofErr w:type="gramEnd"/>
      <w:r>
        <w:t xml:space="preserve"> virksomheden på et senere tidspunkt ønsker at skifte fra en firmapensionsordning til en anden, så skal man skifte til KF´s PFA-ordning.</w:t>
      </w:r>
    </w:p>
    <w:p w14:paraId="261FE58C" w14:textId="77777777" w:rsidR="001460B5" w:rsidRPr="001460B5" w:rsidRDefault="001460B5" w:rsidP="00605890">
      <w:pPr>
        <w:pStyle w:val="Overskrift3"/>
      </w:pPr>
    </w:p>
    <w:p w14:paraId="4D146E03" w14:textId="3D84D83F" w:rsidR="001460B5" w:rsidRDefault="001460B5" w:rsidP="00605890">
      <w:r>
        <w:t xml:space="preserve">Ansatte, der når folkepensionsalderen den 1. maj 2020 eller senere kan, </w:t>
      </w:r>
      <w:proofErr w:type="gramStart"/>
      <w:r>
        <w:t>såfremt</w:t>
      </w:r>
      <w:proofErr w:type="gramEnd"/>
      <w:r>
        <w:t xml:space="preserve"> den ansatte fortsat er i beskæftigelse efter at have nået folkepensionsalderen, forinden vælge, om opsparing til pension skal fortsætte (</w:t>
      </w:r>
      <w:proofErr w:type="gramStart"/>
      <w:r>
        <w:t>såfremt</w:t>
      </w:r>
      <w:proofErr w:type="gramEnd"/>
      <w:r>
        <w:t xml:space="preserve"> dette er muligt), eller om pensionsbidraget løbende skal udbetales som løn.</w:t>
      </w:r>
    </w:p>
    <w:p w14:paraId="7F605A45" w14:textId="77777777" w:rsidR="005D4D28" w:rsidRPr="00BE5E4D" w:rsidRDefault="005D4D28" w:rsidP="005D4D28">
      <w:pPr>
        <w:pStyle w:val="Overskriftanmrkning"/>
      </w:pPr>
      <w:r w:rsidRPr="00BE5E4D">
        <w:t>KOMMENTAR</w:t>
      </w:r>
    </w:p>
    <w:p w14:paraId="3F821FBC" w14:textId="18A6882A" w:rsidR="005D4D28" w:rsidRPr="001460B5" w:rsidRDefault="005D4D28" w:rsidP="005D4D28">
      <w:pPr>
        <w:pStyle w:val="Anmrkning"/>
      </w:pPr>
      <w:r w:rsidRPr="00F7731F">
        <w:rPr>
          <w:color w:val="000000" w:themeColor="text1"/>
        </w:rPr>
        <w:t xml:space="preserve">Bestemmelsen giver ansatte, der </w:t>
      </w:r>
      <w:r w:rsidRPr="00B96CEB">
        <w:t>er nået folkepensionsalderen, valgfrihed mellem pensionsindbetaling og løn.</w:t>
      </w:r>
    </w:p>
    <w:p w14:paraId="4D003623" w14:textId="28DA0C4B" w:rsidR="003420F7" w:rsidRDefault="003420F7" w:rsidP="003420F7">
      <w:pPr>
        <w:pStyle w:val="Overskrift2"/>
      </w:pPr>
      <w:bookmarkStart w:id="12" w:name="_Toc197688375"/>
      <w:bookmarkStart w:id="13" w:name="_Toc197689422"/>
      <w:bookmarkStart w:id="14" w:name="_Ref127091337"/>
      <w:bookmarkStart w:id="15" w:name="_Toc199142117"/>
      <w:bookmarkEnd w:id="12"/>
      <w:bookmarkEnd w:id="13"/>
      <w:r>
        <w:t>Arbejdstid, mertimer og overarbejde</w:t>
      </w:r>
      <w:bookmarkEnd w:id="14"/>
      <w:bookmarkEnd w:id="15"/>
    </w:p>
    <w:p w14:paraId="350D8BA0" w14:textId="77777777" w:rsidR="00CD5915" w:rsidRPr="00CD5915" w:rsidRDefault="00CD5915" w:rsidP="00CD5915">
      <w:pPr>
        <w:pStyle w:val="Overskriftanmrkning"/>
        <w:rPr>
          <w:b w:val="0"/>
          <w:bCs w:val="0"/>
        </w:rPr>
      </w:pPr>
      <w:r w:rsidRPr="00CD5915">
        <w:t>Generel kommentar til § 5</w:t>
      </w:r>
      <w:r w:rsidRPr="00CD5915">
        <w:rPr>
          <w:rStyle w:val="normaltextrun"/>
          <w:rFonts w:ascii="Georgia" w:hAnsi="Georgia"/>
          <w:b w:val="0"/>
          <w:bCs w:val="0"/>
          <w:i w:val="0"/>
          <w:iCs/>
          <w:color w:val="000000"/>
          <w:sz w:val="22"/>
          <w:szCs w:val="22"/>
        </w:rPr>
        <w:t>: </w:t>
      </w:r>
      <w:r w:rsidRPr="00CD5915">
        <w:rPr>
          <w:rStyle w:val="normaltextrun"/>
          <w:b w:val="0"/>
          <w:bCs w:val="0"/>
        </w:rPr>
        <w:t>Ud over de regler for tilrettelæggelse af arbejdstid, merarbejde og overarbejde, som er nævnt i overenskomsten og gennemgået nedenfor i kommentaren til § 5, skal du især være opmærksom på den såkaldte 11-timersregel (krav om at der skal have været en sammenhængende hvileperiode på 11 timer inden for et døgn) samt reglerne om ret til minimum ét fridøgn (11 + 24 timer, i alt min. 35 timer i træk) i hver uge - begge regler er fastsat i arbejdsmiljøloven. </w:t>
      </w:r>
      <w:r w:rsidRPr="00CD5915">
        <w:rPr>
          <w:rStyle w:val="eop"/>
          <w:b w:val="0"/>
          <w:bCs w:val="0"/>
        </w:rPr>
        <w:t> </w:t>
      </w:r>
    </w:p>
    <w:p w14:paraId="63B24F5E" w14:textId="4F40344B" w:rsidR="00CD5915" w:rsidRPr="00CD5915" w:rsidRDefault="00CD5915" w:rsidP="00CD5915">
      <w:pPr>
        <w:pStyle w:val="Anmrkning"/>
      </w:pPr>
      <w:r w:rsidRPr="00CD5915">
        <w:rPr>
          <w:rStyle w:val="normaltextrun"/>
        </w:rPr>
        <w:t>Det følger yderligere af Arbejdstidsloven, at den gennemsnitlige ugentlige arbejdstid i en periode på 4 måneder ikke må overstige 48 timer. Sker det, kan du blive tilkendt en godtgørelse.  Enkelte uger kan derfor godt være over 48 timer, men det forudsætter, at andre uger ligger tilsvarende under. Kontakt KF, hvis du oplever, at arbejdstidsreglerne ikke overholdes. </w:t>
      </w:r>
      <w:r w:rsidRPr="00CD5915">
        <w:rPr>
          <w:rStyle w:val="eop"/>
        </w:rPr>
        <w:t> </w:t>
      </w:r>
    </w:p>
    <w:p w14:paraId="7CE9AB10" w14:textId="77777777" w:rsidR="00CD5915" w:rsidRDefault="00CD5915" w:rsidP="00CD5915">
      <w:pPr>
        <w:pStyle w:val="Overskrift3"/>
        <w:numPr>
          <w:ilvl w:val="0"/>
          <w:numId w:val="0"/>
        </w:numPr>
      </w:pPr>
    </w:p>
    <w:p w14:paraId="613449EB" w14:textId="6B8F8B8E" w:rsidR="003420F7" w:rsidRDefault="003420F7" w:rsidP="003420F7">
      <w:pPr>
        <w:pStyle w:val="Overskrift3"/>
      </w:pPr>
      <w:r>
        <w:t xml:space="preserve"> </w:t>
      </w:r>
    </w:p>
    <w:p w14:paraId="1C29BA87" w14:textId="73B5C5BC" w:rsidR="003420F7" w:rsidRDefault="003420F7" w:rsidP="003420F7">
      <w:r>
        <w:t>Den ugentlige arbejdstid er på 37 timer. Arbejdstiden fordeles på ugens første 5 dage ved aftale på den enkelte virksomhed.</w:t>
      </w:r>
    </w:p>
    <w:p w14:paraId="5270365F" w14:textId="77777777" w:rsidR="00CD5915" w:rsidRPr="00CD5915" w:rsidRDefault="00CD5915" w:rsidP="00CD5915">
      <w:pPr>
        <w:pStyle w:val="Overskriftanmrkning"/>
      </w:pPr>
      <w:r w:rsidRPr="00CD5915">
        <w:t>KOMMENTAR  </w:t>
      </w:r>
    </w:p>
    <w:p w14:paraId="26904919" w14:textId="06C3C5D3" w:rsidR="00CD5915" w:rsidRPr="00CD5915" w:rsidRDefault="00CD5915" w:rsidP="00CD5915">
      <w:pPr>
        <w:pStyle w:val="Anmrkning"/>
      </w:pPr>
      <w:r w:rsidRPr="00CD5915">
        <w:t>For fuldtidsansatte er den normale ugentlige arbejdstid 37 timer. Timerne placeres på ugens første fem dage efter aftale mellem dig og virksomheden. Den aftalte normale fordeling af arbejdstiden på de enkelte dage, skal fremgå udtrykkeligt af ansættelseskontrakten. Dette følger af lov om ansættelsesbeviser. Kun hvor en særlig arbejdsopgaves udførsel gør det nødvendigt, kan nærmere præcisering af arbejdstidens placering undlades.  </w:t>
      </w:r>
    </w:p>
    <w:p w14:paraId="5349B655" w14:textId="4E378846" w:rsidR="003420F7" w:rsidRDefault="003420F7" w:rsidP="003420F7">
      <w:pPr>
        <w:pStyle w:val="Overskrift3"/>
      </w:pPr>
    </w:p>
    <w:p w14:paraId="5160DE5F" w14:textId="402C5061" w:rsidR="00CD5915" w:rsidRPr="00CD5915" w:rsidRDefault="003420F7" w:rsidP="00CD5915">
      <w:r>
        <w:t>Ved arbejde ud over 3 timer dagligt indgår 29 minutters daglig frokostpause i arbejdstiden. Ved arbejde ud over 9½ time dagligt, og hvor arbejdstidens ophør ligger efter kl. 19.00, betales som godtgørelse for spisning 29 minutters merarbejde. Dermed udelukkes yderligere krav mod arbejdsgiveren på spisegodtgørelse.</w:t>
      </w:r>
    </w:p>
    <w:p w14:paraId="0C3FC353" w14:textId="77777777" w:rsidR="00CD5915" w:rsidRPr="00CD5915" w:rsidRDefault="00CD5915" w:rsidP="00CD5915">
      <w:pPr>
        <w:pStyle w:val="Overskriftanmrkning"/>
      </w:pPr>
      <w:r w:rsidRPr="00CD5915">
        <w:t>KOMMENTAR Betalt frokostpause – stå til rådighed, men krav på reel pause  </w:t>
      </w:r>
    </w:p>
    <w:p w14:paraId="0534EE58" w14:textId="77777777" w:rsidR="00CD5915" w:rsidRPr="00CD5915" w:rsidRDefault="00CD5915" w:rsidP="00CD5915">
      <w:pPr>
        <w:pStyle w:val="Anmrkning"/>
      </w:pPr>
      <w:r w:rsidRPr="00CD5915">
        <w:t>For ansatte, der arbejder mere end 3 timer dagligt, er frokostpausen på 29 minutter inkluderet i arbejdstiden.  </w:t>
      </w:r>
    </w:p>
    <w:p w14:paraId="07795C38" w14:textId="71FB7360" w:rsidR="00CD5915" w:rsidRPr="00CD5915" w:rsidRDefault="00CD5915" w:rsidP="00CD5915">
      <w:pPr>
        <w:pStyle w:val="Anmrkning"/>
      </w:pPr>
      <w:r w:rsidRPr="00CD5915">
        <w:t>Arbejdsgiveren skal respektere frokostpausen, så du får mulighed for at forlade dit skrivebord og spise din mad. Da virksomheden betaler frokostpausen, skal du til gengæld stå til rådighed. Der kan derfor kun undtagelses lægges kortere mødevirksomhed eller på anden måde disponeres over din pause. Du kan kun efter aftale eller evt. lokal praksis/kutyme forlade virksomheden i frokostpausen.  </w:t>
      </w:r>
    </w:p>
    <w:p w14:paraId="55D3877D" w14:textId="77777777" w:rsidR="00CD5915" w:rsidRPr="00CD5915" w:rsidRDefault="00CD5915" w:rsidP="00CD5915">
      <w:pPr>
        <w:pStyle w:val="Overskriftanmrkning"/>
      </w:pPr>
      <w:r w:rsidRPr="00CD5915">
        <w:t>Registrering af arbejdstiden  </w:t>
      </w:r>
    </w:p>
    <w:p w14:paraId="2F01BAA0" w14:textId="77777777" w:rsidR="00CD5915" w:rsidRPr="00CD5915" w:rsidRDefault="00CD5915" w:rsidP="00CD5915">
      <w:pPr>
        <w:pStyle w:val="Anmrkning"/>
      </w:pPr>
      <w:r w:rsidRPr="00CD5915">
        <w:t>Arbejdstiden skal registreres som forskellen mellem komme- og gå-tidspunktet, hvilket ikke nødvendigvis er det samme som tiden, der kan registreres på sager i virksomhedens tidsregistreringssystem.  </w:t>
      </w:r>
    </w:p>
    <w:p w14:paraId="70615B66" w14:textId="77777777" w:rsidR="00CD5915" w:rsidRPr="00CD5915" w:rsidRDefault="00CD5915" w:rsidP="00CD5915">
      <w:pPr>
        <w:pStyle w:val="Anmrkning"/>
      </w:pPr>
      <w:r w:rsidRPr="00CD5915">
        <w:t>Ved opgørelse/registrering af arbejdstiden er det vigtigt, at du husker at få registreret tiden anvendt til frokostpausen. I modsat fald risikerer du, at du reelt selv kommer til at betale for frokostpausen. For fuldtidsansatte med 37 timer og betalt frokostpause, er den effektive ugentlige arbejdstid således ca. 34,5 timer.   </w:t>
      </w:r>
    </w:p>
    <w:p w14:paraId="61FC38A3" w14:textId="77777777" w:rsidR="00CD5915" w:rsidRPr="00CD5915" w:rsidRDefault="00CD5915" w:rsidP="00CD5915">
      <w:pPr>
        <w:pStyle w:val="Anmrkning"/>
      </w:pPr>
      <w:r w:rsidRPr="00CD5915">
        <w:lastRenderedPageBreak/>
        <w:t>  </w:t>
      </w:r>
    </w:p>
    <w:p w14:paraId="6A8BB1A2" w14:textId="4FBFA50A" w:rsidR="00CD5915" w:rsidRDefault="00CD5915" w:rsidP="00CD5915">
      <w:pPr>
        <w:pStyle w:val="Anmrkning"/>
      </w:pPr>
      <w:r w:rsidRPr="00CD5915">
        <w:t>Bestemmelsen om godtgørelse for bespisning efter kl. 19 gælder sideløbende med reglerne om merarbejde (stk. 4) og overarbejde (stk. 8). Det vil sige, at du udover den sædvanlige godtgørelse for mer- eller overarbejdet også får en godtgørelse for spisning. Betingelsen for at få denne godtgørelse er, at du har været på arbejde over 9,5 timer den pågældende dag og har arbejdet til efter kl. 19.00.  </w:t>
      </w:r>
    </w:p>
    <w:p w14:paraId="10B9EAED" w14:textId="6251A88F" w:rsidR="003420F7" w:rsidRDefault="003420F7" w:rsidP="003420F7">
      <w:pPr>
        <w:pStyle w:val="Overskrift3"/>
      </w:pPr>
    </w:p>
    <w:p w14:paraId="0CE1A493" w14:textId="4A8CA59A" w:rsidR="003420F7" w:rsidRDefault="003420F7" w:rsidP="003420F7">
      <w:r>
        <w:t>Der kan aftales rammer for fleksibel placering af arbejdstiden på den enkelte virksomhed (lokal aftale) eller med den enkelte ansatte.</w:t>
      </w:r>
    </w:p>
    <w:p w14:paraId="4773571F" w14:textId="3F8431A6" w:rsidR="003420F7" w:rsidRDefault="003420F7" w:rsidP="003420F7">
      <w:r>
        <w:t>Der kan i særlige tilfælde indgås aftaler, hvor arbejdstiden ikke er præciseret, når en sådan aftale er nødvendig for en særlig arbejdsopgaves udførelse.</w:t>
      </w:r>
    </w:p>
    <w:p w14:paraId="2EE21130" w14:textId="701AFB43" w:rsidR="003420F7" w:rsidRDefault="003420F7" w:rsidP="003420F7">
      <w:r>
        <w:t>Anmodninger om ændringer i arbejdstiden skal fremsættes med mindst 24 timers varsel. En anmodning fremsat efter dette tidspunkt er ingen af parterne forpligtet til at efterkomm</w:t>
      </w:r>
      <w:r w:rsidR="00690696">
        <w:t>e</w:t>
      </w:r>
      <w:r>
        <w:t>.</w:t>
      </w:r>
    </w:p>
    <w:p w14:paraId="31BA1882" w14:textId="599008FC" w:rsidR="003420F7" w:rsidRDefault="003420F7" w:rsidP="003420F7">
      <w:r>
        <w:t xml:space="preserve">Den ansatte har ret til at give et sagligt begrundet afslag på en anmodning om ændringer i arbejdstiden, men skal respektere arbejdsgiverens pålæg om afspadsering af puljetimer efter reglerne i </w:t>
      </w:r>
      <w:r w:rsidR="00F45B10">
        <w:t>stk. </w:t>
      </w:r>
      <w:r>
        <w:t>4.</w:t>
      </w:r>
    </w:p>
    <w:p w14:paraId="4B4B044C" w14:textId="1A8F6E29" w:rsidR="003420F7" w:rsidRDefault="003420F7" w:rsidP="003420F7">
      <w:r>
        <w:t>Den ansatte kan ikke pålægges at afspadsere, hvis der ikke i forvejen er oparbejdet mertimer i puljen, som kan afvikles i den forbindelse.</w:t>
      </w:r>
    </w:p>
    <w:p w14:paraId="17F0C5FB" w14:textId="77777777" w:rsidR="003420F7" w:rsidRDefault="003420F7" w:rsidP="003420F7">
      <w:r>
        <w:t>Sygdom betragtes som en hindring for afspadsering, forudsat den ansatte er sygemeldt inden normal arbejdstids begyndelse den dag, hvor afspadseringen skulle have fundet sted. Er der planlagt flere dages afspadsering, gælder afspadseringshindringen også for sygdom på eventuelle efterfølgende afspadseringsdage.</w:t>
      </w:r>
    </w:p>
    <w:p w14:paraId="0AE7F704" w14:textId="03077915" w:rsidR="003420F7" w:rsidRDefault="003420F7" w:rsidP="003420F7">
      <w:r>
        <w:t xml:space="preserve">Merarbejde, jf. </w:t>
      </w:r>
      <w:r w:rsidR="00F45B10">
        <w:t>stk. </w:t>
      </w:r>
      <w:r>
        <w:t xml:space="preserve">4, og overarbejde, jf. </w:t>
      </w:r>
      <w:r w:rsidR="00F45B10">
        <w:t>stk. </w:t>
      </w:r>
      <w:r>
        <w:t>8, skal så vidt muligt undgås.</w:t>
      </w:r>
    </w:p>
    <w:p w14:paraId="4863B0A3" w14:textId="77777777" w:rsidR="00CD5915" w:rsidRPr="00CD5915" w:rsidRDefault="00CD5915" w:rsidP="00CD5915">
      <w:pPr>
        <w:pStyle w:val="Overskriftanmrkning"/>
      </w:pPr>
      <w:r w:rsidRPr="00CD5915">
        <w:t>KOMMENTAR  </w:t>
      </w:r>
    </w:p>
    <w:p w14:paraId="337C3E2C" w14:textId="77777777" w:rsidR="00CD5915" w:rsidRPr="00CD5915" w:rsidRDefault="00CD5915" w:rsidP="00CD5915">
      <w:pPr>
        <w:pStyle w:val="Anmrkning"/>
      </w:pPr>
      <w:r w:rsidRPr="00CD5915">
        <w:t xml:space="preserve">KF anbefaler, at der indgås aftale om fleksibel placering af arbejdstiden. Uanset, om der bliver indgået en lokal aftale, der gælder hele virksomheden, en enkelt faggruppe, eller en individuel aftale mellem den enkelte ansatte og virksomheden, er det vigtigt at få beskrevet rammerne for den fleksible placering så præcist som muligt. Det er væsentligt at tage </w:t>
      </w:r>
      <w:r w:rsidRPr="00CD5915">
        <w:lastRenderedPageBreak/>
        <w:t>stilling til, i hvilket tidsrum den ansatte skal være til stede på virksomheden og i hvilket tidsrum den ansatte frit kan placere arbejdstiden.  </w:t>
      </w:r>
    </w:p>
    <w:p w14:paraId="3C94687B" w14:textId="603534D8" w:rsidR="00CD5915" w:rsidRPr="00CD5915" w:rsidRDefault="00CD5915" w:rsidP="00CD5915">
      <w:pPr>
        <w:pStyle w:val="Anmrkning"/>
      </w:pPr>
      <w:r w:rsidRPr="00CD5915">
        <w:t>Arbejdstiden kan variere fra uge til uge, men skal i gennemsnit være på 37 timer. Overskydende timer, uge for uge, opspares i timepuljen (se stk. 4 med kommentar). </w:t>
      </w:r>
    </w:p>
    <w:p w14:paraId="5153CF2E" w14:textId="6B22E81B" w:rsidR="00CD5915" w:rsidRPr="00CD5915" w:rsidRDefault="00CD5915" w:rsidP="00CD5915">
      <w:pPr>
        <w:pStyle w:val="Anmrkning"/>
      </w:pPr>
      <w:r w:rsidRPr="00CD5915">
        <w:t>Du kan heller ikke blive pålagt at holde fri uden på forhånd at have opsparede timer i puljen, enten fordi virksomheden ikke har tilstrækkeligt med arbejdsopgaver eller forventer, at du skal arbejde mere i en efterfølgende periode på grund af forventet travlhed. Hvis virksomheden ønsker, at du afspadserer på forhånd og på den måde oparbejder en negativ timepulje, bør du kontakte KF og få råd om, hvordan dette skal aftales og især, hvilke vilkår der skal gælde – især hvis du fratræder stillingen. En aftale om afspadsering på forhånd bør som minimum indeholde en klausul om, at negative timer ikke kan fratrækkes i lønnen, idet dette vil være i strid med overenskomstens princip om, at man ansættes til en fastløn og et garanteret timetal. </w:t>
      </w:r>
    </w:p>
    <w:p w14:paraId="0EA9174A" w14:textId="6A5B2228" w:rsidR="00CD5915" w:rsidRPr="00CD5915" w:rsidRDefault="00CD5915" w:rsidP="00CD5915">
      <w:pPr>
        <w:pStyle w:val="Anmrkning"/>
      </w:pPr>
      <w:r w:rsidRPr="00CD5915">
        <w:t>Mer- og overarbejde skal så vidt muligt undgås, og du skal derfor som fuldtidsansat ikke i lange perioder have over 37 timer om ugen eller ofte have over 37 timer om ugen. Jo flere mer- eller overarbejdstimer der er tale om i den enkelte uge, desto mere skal det have undtagelsens karakter.  </w:t>
      </w:r>
    </w:p>
    <w:p w14:paraId="07EF2F41" w14:textId="77777777" w:rsidR="00CD5915" w:rsidRPr="00CD5915" w:rsidRDefault="00CD5915" w:rsidP="00CD5915">
      <w:pPr>
        <w:pStyle w:val="Anmrkning"/>
      </w:pPr>
      <w:r w:rsidRPr="00CD5915">
        <w:t>Hvis der i en længere periode enten permanent eller jævnligt arbejdes udover normal arbejdstid, kan der være tale om et brud på overenskomstens regler. Det er en konkret vurdering, hvornår det er tilfældet. I vurderingen indgår blandt andet, hvor mange timer der arbejdes udover normal arbejdstid, hvor lang en periode, det har stået på, hvor ofte der arbejdes udover normal arbejdstid, og om det er systematisk ved at enten alle eller store dele af de ansatte arbejder over, eller at en eller flere bestemte personer altid eller ofte arbejder over. KF opfordrer til, at du kontakter os for en drøftelse af situationen, hvis du er i tvivl om, hvorvidt der måske er problemer med efterlevelse af arbejdstidsreglerne på din arbejdsplads. Du kan således ikke nægte at udføre overarbejde med den begrundelse, at det foregår systematisk: Hvis du mener, at overarbejdet tager overhånd, skal du alligevel udføre arbejdet, men gøre det under protest (med forbehold for at det er i strid med overenskomsten) og hurtigst derefter kontakte KF for råd/vejledning.  </w:t>
      </w:r>
    </w:p>
    <w:p w14:paraId="7DF47B05" w14:textId="77777777" w:rsidR="00CD5915" w:rsidRPr="00CD5915" w:rsidRDefault="00CD5915" w:rsidP="00CD5915">
      <w:pPr>
        <w:pStyle w:val="Anmrkning"/>
      </w:pPr>
      <w:r w:rsidRPr="00CD5915">
        <w:t>  </w:t>
      </w:r>
    </w:p>
    <w:p w14:paraId="441F41B0" w14:textId="44E93532" w:rsidR="00CD5915" w:rsidRDefault="00CD5915" w:rsidP="00CD5915">
      <w:pPr>
        <w:pStyle w:val="Anmrkning"/>
      </w:pPr>
      <w:r w:rsidRPr="00CD5915">
        <w:lastRenderedPageBreak/>
        <w:t>Opstår der et akut behov for at ændre den planlagte arbejdstid, kan arbejdsgiveren varsle det. Får du besked om ændring af arbejdstiden mindre end 24 timer inden ændringen skal træde i kraft, er du ikke forpligtet til at acceptere det. Er varslet længere end 24 timer, kan du afslå anmodningen, men i dette tilfælde kræver det en begrundelse. Begrundelsen kan fx være hensyn til familie, private aftaler eller at ændringerne i øvrigt er forbundet med omkostninger eller gener. De 24 timer skal tages helt bogstaveligt og hvis arbejdstiden normalt starter kl. 8.30, vil en anmodning fremsat kl. 8.31 om at møde tidligere den kommende dag kunne afslås uden nærmere begrundelse.  </w:t>
      </w:r>
    </w:p>
    <w:p w14:paraId="3FF69E7F" w14:textId="5F92C7F6" w:rsidR="00075581" w:rsidRDefault="00075581" w:rsidP="00075581">
      <w:pPr>
        <w:pStyle w:val="Overskrift3"/>
      </w:pPr>
    </w:p>
    <w:p w14:paraId="7FFC1D34" w14:textId="247262EB" w:rsidR="003420F7" w:rsidRDefault="003420F7" w:rsidP="003420F7">
      <w:r>
        <w:t xml:space="preserve">Arbejdstiden opgøres ugentligt og kan variere fra uge til uge. Timer ud over 37 timer (eller ud over den aftalte forhøjede arbejdstid, jf. </w:t>
      </w:r>
      <w:r w:rsidR="00F45B10">
        <w:t>stk. </w:t>
      </w:r>
      <w:r>
        <w:t xml:space="preserve">10) overføres til en pulje for mertimer, som maksimalt kan udgøre 150 timer. Hvis der ved ugens afslutning er timer ud over 150 </w:t>
      </w:r>
      <w:proofErr w:type="gramStart"/>
      <w:r>
        <w:t>timer</w:t>
      </w:r>
      <w:proofErr w:type="gramEnd"/>
      <w:r>
        <w:t xml:space="preserve"> belægges de med tillæg på 50 </w:t>
      </w:r>
      <w:r w:rsidR="00C034D0">
        <w:t>pct.</w:t>
      </w:r>
      <w:r>
        <w:t xml:space="preserve"> og udbetales med førstkommende lønudbetaling.</w:t>
      </w:r>
    </w:p>
    <w:p w14:paraId="05F96268" w14:textId="673A620B" w:rsidR="003420F7" w:rsidRDefault="003420F7" w:rsidP="003420F7">
      <w:r>
        <w:t>For de første 75 timer i puljen gælder, at den ansatte og arbejdsgiveren kan aftale, at timerne enten udbetales eller afspadseres. Den ansatte har dog ret til at varsle timer afspadsere</w:t>
      </w:r>
      <w:r w:rsidR="00690696">
        <w:t>t</w:t>
      </w:r>
      <w:r>
        <w:t xml:space="preserve"> med en måneds varsel. I en opsigelsesperiode kan begge parter varsle timerne afspadseret med en måneds varsel. Udbetaling og afspadsering sker i forholdet 1:1.</w:t>
      </w:r>
    </w:p>
    <w:p w14:paraId="4B40F5D7" w14:textId="5349910F" w:rsidR="003420F7" w:rsidRDefault="003420F7" w:rsidP="003420F7">
      <w:r>
        <w:t xml:space="preserve">Timer fra og med 76 og til og med 150 timer i puljen kan arbejdsgiveren med et varsel på 24 timer kræve afspadseret i forholdet 1:1 eller udbetalt med et tillæg på 50 </w:t>
      </w:r>
      <w:r w:rsidR="00C034D0">
        <w:t>pct</w:t>
      </w:r>
      <w:r>
        <w:t>. Den ansatte har dog ret til at varsle timer afspadseret med en måneds varsel under hensyntagen til den daglige drift. Arbejdsgivers varsel går forud for den ansattes.</w:t>
      </w:r>
    </w:p>
    <w:p w14:paraId="16240C94" w14:textId="77777777" w:rsidR="003420F7" w:rsidRDefault="003420F7" w:rsidP="003420F7">
      <w:r>
        <w:t>For deltidsansatte kan timer over den aftalte deltidsnorm og op til og med fuldtidsnormen på 37 timer overføres til puljen for mertimer ugentligt, alternativt kan timerne opgøres månedligt og udbetales. Timer ud over 37 timer pr. uge behandles på samme måde som for fuldtidsansatte.</w:t>
      </w:r>
    </w:p>
    <w:p w14:paraId="2360247F" w14:textId="77777777" w:rsidR="00CD5915" w:rsidRPr="00CD5915" w:rsidRDefault="00CD5915" w:rsidP="00CD5915">
      <w:pPr>
        <w:pStyle w:val="Overskriftanmrkning"/>
      </w:pPr>
      <w:r w:rsidRPr="00CD5915">
        <w:t>KOMMENTAR  </w:t>
      </w:r>
    </w:p>
    <w:p w14:paraId="3A64D682" w14:textId="77777777" w:rsidR="00CD5915" w:rsidRPr="00CD5915" w:rsidRDefault="00CD5915" w:rsidP="00CD5915">
      <w:pPr>
        <w:pStyle w:val="Anmrkning"/>
        <w:spacing w:line="240" w:lineRule="auto"/>
      </w:pPr>
      <w:r w:rsidRPr="00CD5915">
        <w:t>Overenskomstens § 5, stk. 4 regulerer det, der i overenskomsten kaldes </w:t>
      </w:r>
      <w:r w:rsidRPr="00CD5915">
        <w:rPr>
          <w:b/>
          <w:bCs/>
        </w:rPr>
        <w:t>merarbejde eller mertimer</w:t>
      </w:r>
      <w:r w:rsidRPr="00CD5915">
        <w:t>.  </w:t>
      </w:r>
    </w:p>
    <w:p w14:paraId="4985FFCF" w14:textId="77777777" w:rsidR="00CD5915" w:rsidRPr="00CD5915" w:rsidRDefault="00CD5915" w:rsidP="00CD5915">
      <w:pPr>
        <w:pStyle w:val="Anmrkning"/>
        <w:spacing w:line="240" w:lineRule="auto"/>
      </w:pPr>
      <w:r w:rsidRPr="00CD5915">
        <w:t>Overarbejde i overenskomstens forstand er skriftligt beordret overarbejde i weekender og på helligdage, jf. stk. 8.  </w:t>
      </w:r>
    </w:p>
    <w:p w14:paraId="662BC452" w14:textId="2DF9D9A8" w:rsidR="00CD5915" w:rsidRPr="00CD5915" w:rsidRDefault="00CD5915" w:rsidP="00CD5915">
      <w:pPr>
        <w:pStyle w:val="Anmrkning"/>
        <w:spacing w:line="240" w:lineRule="auto"/>
      </w:pPr>
      <w:r w:rsidRPr="00CD5915">
        <w:lastRenderedPageBreak/>
        <w:t>Arbejdstiden skal registreres som forskellen mellem komme- og gå-tidspunktet, hvilket ikke nødvendigvis er det samme som tiden, der kan registreres på sager i virksomhedens tidsregistreringssystem. </w:t>
      </w:r>
    </w:p>
    <w:p w14:paraId="38175ED2" w14:textId="77777777" w:rsidR="00CD5915" w:rsidRPr="00CD5915" w:rsidRDefault="00CD5915" w:rsidP="00CD5915">
      <w:pPr>
        <w:pStyle w:val="Anmrkning"/>
        <w:spacing w:line="240" w:lineRule="auto"/>
      </w:pPr>
      <w:r w:rsidRPr="00CD5915">
        <w:t>Bemærk at ved mertimer, som omfattes af stk. 2, er det ikke er et krav at arbejdsgiveren konkret skal have bedt om/beordret arbejdet udført. Det betyder, at arbejdsgiveren ikke kan kræve, at merarbejde skal være skriftligt eller mundtligt godkendt på forhånd.  </w:t>
      </w:r>
    </w:p>
    <w:p w14:paraId="739D80BE" w14:textId="7D34E051" w:rsidR="00CD5915" w:rsidRPr="00CD5915" w:rsidRDefault="00CD5915" w:rsidP="00CD5915">
      <w:pPr>
        <w:pStyle w:val="Anmrkning"/>
        <w:spacing w:line="240" w:lineRule="auto"/>
      </w:pPr>
      <w:r w:rsidRPr="00CD5915">
        <w:t xml:space="preserve">Overstiger puljen 150 timer ved den ugentlige opgørelse, skal der </w:t>
      </w:r>
      <w:proofErr w:type="spellStart"/>
      <w:r w:rsidRPr="00CD5915">
        <w:t>straksberegnes</w:t>
      </w:r>
      <w:proofErr w:type="spellEnd"/>
      <w:r w:rsidRPr="00CD5915">
        <w:t xml:space="preserve"> tillæg.   </w:t>
      </w:r>
    </w:p>
    <w:p w14:paraId="2D68CD49" w14:textId="393C6202" w:rsidR="00CD5915" w:rsidRPr="00CD5915" w:rsidRDefault="00CD5915" w:rsidP="00CD5915">
      <w:pPr>
        <w:pStyle w:val="Anmrkning"/>
        <w:spacing w:line="240" w:lineRule="auto"/>
      </w:pPr>
      <w:r w:rsidRPr="00CD5915">
        <w:t>Den enkelte ansatte skal dog ikke kunne spekulere i at oparbejde timer til puljen og der er derfor indsat en bestemmelse i § 5, stk. 5 om misbrug, som omtales i kommentaren nedenfor under stk. 5. </w:t>
      </w:r>
      <w:r w:rsidRPr="00CD5915">
        <w:rPr>
          <w:b/>
          <w:bCs/>
        </w:rPr>
        <w:t> </w:t>
      </w:r>
      <w:r w:rsidRPr="00CD5915">
        <w:t> </w:t>
      </w:r>
    </w:p>
    <w:p w14:paraId="28984383" w14:textId="77777777" w:rsidR="00CD5915" w:rsidRPr="00CD5915" w:rsidRDefault="00CD5915" w:rsidP="00CD5915">
      <w:pPr>
        <w:pStyle w:val="Anmrkning"/>
        <w:spacing w:line="240" w:lineRule="auto"/>
      </w:pPr>
      <w:r w:rsidRPr="00CD5915">
        <w:rPr>
          <w:b/>
          <w:bCs/>
          <w:u w:val="single"/>
        </w:rPr>
        <w:t>Timepuljens funktion</w:t>
      </w:r>
      <w:r w:rsidRPr="00CD5915">
        <w:t>  </w:t>
      </w:r>
    </w:p>
    <w:p w14:paraId="7462B1D5" w14:textId="77777777" w:rsidR="00CD5915" w:rsidRPr="00CD5915" w:rsidRDefault="00CD5915" w:rsidP="00CD5915">
      <w:pPr>
        <w:pStyle w:val="Anmrkning"/>
        <w:spacing w:line="240" w:lineRule="auto"/>
      </w:pPr>
      <w:r w:rsidRPr="00CD5915">
        <w:t>Timer ud over normal arbejdstid – opgjort ugentligt – er merarbejde og overføres til puljen (deltidsansatte har mulighed for at få timerne op til 37 udbetalt – se nærmere herom nedenfor i denne kommentar).  </w:t>
      </w:r>
    </w:p>
    <w:p w14:paraId="4E81DF6A" w14:textId="5A555D0F" w:rsidR="00CD5915" w:rsidRPr="00CD5915" w:rsidRDefault="00CD5915" w:rsidP="00CD5915">
      <w:pPr>
        <w:pStyle w:val="Anmrkning"/>
        <w:spacing w:line="240" w:lineRule="auto"/>
      </w:pPr>
      <w:r w:rsidRPr="00CD5915">
        <w:t>Arbejde i weekender (arbejdsfri hverdage = lørdage) og på helligdage, som ikke er skriftligt beordret overarbejde, jf. stk. 6, indgår i opgørelsen af puljetimer og overføres også til puljen. Alle timer udover 150 belægges med et tillæg på 50 % og skal automatisk udbetales med den førstkommende lønudbetaling. Det er både timerne og tillægget, der skal udbetales. Der kan ikke indgås aftale på den enkelte virksomhed om, at man øger antallet af timer i puljen - hverken permanent eller midlertidigt.    </w:t>
      </w:r>
    </w:p>
    <w:p w14:paraId="21B3EC7C" w14:textId="7CC170EF" w:rsidR="00CD5915" w:rsidRPr="00CD5915" w:rsidRDefault="00CD5915" w:rsidP="00CD5915">
      <w:pPr>
        <w:pStyle w:val="Anmrkning"/>
        <w:spacing w:line="240" w:lineRule="auto"/>
      </w:pPr>
      <w:r w:rsidRPr="00CD5915">
        <w:t>Da timerne opgøres og overføres til puljen hver uge, skal timer ud over 150 i den enkelte uge afregnes ved førstkommende lønudbetaling. Timerne skal også udbetales, selvom der er afspadseret timer senere på måneden, så timetallet sidst på måneden evt.er kommet under 150 timer. </w:t>
      </w:r>
    </w:p>
    <w:p w14:paraId="0E841CF4" w14:textId="77777777" w:rsidR="00CD5915" w:rsidRPr="00CD5915" w:rsidRDefault="00CD5915" w:rsidP="00CD5915">
      <w:pPr>
        <w:pStyle w:val="Anmrkning"/>
        <w:spacing w:line="240" w:lineRule="auto"/>
      </w:pPr>
      <w:r w:rsidRPr="00CD5915">
        <w:rPr>
          <w:b/>
          <w:bCs/>
        </w:rPr>
        <w:t>Om de første 75 timer i puljen gælder:</w:t>
      </w:r>
      <w:r w:rsidRPr="00CD5915">
        <w:t>  </w:t>
      </w:r>
    </w:p>
    <w:p w14:paraId="7D577030" w14:textId="77777777" w:rsidR="00CD5915" w:rsidRPr="00CD5915" w:rsidRDefault="00CD5915" w:rsidP="00CD5915">
      <w:pPr>
        <w:pStyle w:val="Anmrkning"/>
        <w:spacing w:line="240" w:lineRule="auto"/>
      </w:pPr>
      <w:r w:rsidRPr="00CD5915">
        <w:t>Det er dig, der har råderetten over timerne og arbejdsgiveren kan derfor ikke disponere over dem (medmindre du er i opsagt stilling).  </w:t>
      </w:r>
    </w:p>
    <w:p w14:paraId="1E77E071" w14:textId="77777777" w:rsidR="00CD5915" w:rsidRPr="00CD5915" w:rsidRDefault="00CD5915" w:rsidP="00CD5915">
      <w:pPr>
        <w:pStyle w:val="Anmrkning"/>
        <w:spacing w:line="240" w:lineRule="auto"/>
      </w:pPr>
      <w:r w:rsidRPr="00CD5915">
        <w:t>Du kan varsle timerne afspadseret med et varsel på en måned.  </w:t>
      </w:r>
    </w:p>
    <w:p w14:paraId="77EA2464" w14:textId="77777777" w:rsidR="00CD5915" w:rsidRPr="00CD5915" w:rsidRDefault="00CD5915" w:rsidP="00CD5915">
      <w:pPr>
        <w:pStyle w:val="Anmrkning"/>
        <w:spacing w:line="240" w:lineRule="auto"/>
      </w:pPr>
      <w:r w:rsidRPr="00CD5915">
        <w:t>Du og arbejdsgiveren kan aftale, at timerne enten afspadseres (uden at være varslet med en måned) eller bliver udbetalt. Da der er tale om en aftale, kræver det, at parterne er enige.  </w:t>
      </w:r>
    </w:p>
    <w:p w14:paraId="6C830C42" w14:textId="5D360FFA" w:rsidR="00CD5915" w:rsidRPr="00CD5915" w:rsidRDefault="00CD5915" w:rsidP="00CD5915">
      <w:pPr>
        <w:pStyle w:val="Anmrkning"/>
        <w:spacing w:line="240" w:lineRule="auto"/>
      </w:pPr>
      <w:r w:rsidRPr="00CD5915">
        <w:t>Hvis du er i </w:t>
      </w:r>
      <w:r w:rsidRPr="00CD5915">
        <w:rPr>
          <w:u w:val="single"/>
        </w:rPr>
        <w:t>opsagt stilling,</w:t>
      </w:r>
      <w:r w:rsidRPr="00CD5915">
        <w:t> kan både du og arbejdsgiveren varsle timerne afspadseret med et varsel på en måned.  </w:t>
      </w:r>
    </w:p>
    <w:p w14:paraId="7A7A2A99" w14:textId="77777777" w:rsidR="00CD5915" w:rsidRPr="00CD5915" w:rsidRDefault="00CD5915" w:rsidP="00CD5915">
      <w:pPr>
        <w:pStyle w:val="Anmrkning"/>
        <w:spacing w:line="240" w:lineRule="auto"/>
      </w:pPr>
      <w:r w:rsidRPr="00CD5915">
        <w:t>  </w:t>
      </w:r>
    </w:p>
    <w:p w14:paraId="3BC11BB4" w14:textId="77777777" w:rsidR="00CD5915" w:rsidRPr="00CD5915" w:rsidRDefault="00CD5915" w:rsidP="00CD5915">
      <w:pPr>
        <w:pStyle w:val="Anmrkning"/>
        <w:spacing w:line="240" w:lineRule="auto"/>
      </w:pPr>
      <w:r w:rsidRPr="00CD5915">
        <w:lastRenderedPageBreak/>
        <w:t>Det er vigtigt, at du overholder varslet, da afvikling af afspadseringstimer med kortere varsel kræver en aftale med arbejdsgiver. Du kan aldrig varsle timerne udbetalt.  </w:t>
      </w:r>
    </w:p>
    <w:p w14:paraId="7A50A66C" w14:textId="77777777" w:rsidR="00CD5915" w:rsidRPr="00CD5915" w:rsidRDefault="00CD5915" w:rsidP="00CD5915">
      <w:pPr>
        <w:pStyle w:val="Anmrkning"/>
        <w:spacing w:line="240" w:lineRule="auto"/>
      </w:pPr>
      <w:r w:rsidRPr="00CD5915">
        <w:t>Alle timerne afspadseres og udbetales i forholdet 1:1. Hvis timerne aftales udbetalt efter ønske fra arbejdsgivers forud for en periode med forventning om massivt merarbejde, bør du forsøge at aftale udbetaling i forholdet 1:1,5.  </w:t>
      </w:r>
    </w:p>
    <w:p w14:paraId="3755A63A" w14:textId="102A22E2" w:rsidR="00CD5915" w:rsidRPr="00CD5915" w:rsidRDefault="00CD5915" w:rsidP="00CD5915">
      <w:pPr>
        <w:pStyle w:val="Anmrkning"/>
        <w:spacing w:line="240" w:lineRule="auto"/>
      </w:pPr>
      <w:r w:rsidRPr="00CD5915">
        <w:t>Tidsbegrænset ansatte og projektansatte er ikke i opsagte stillinger og arbejdsgiver kan derfor ikke disponere over de første 75 puljetimer for disse typer ansatte.</w:t>
      </w:r>
    </w:p>
    <w:p w14:paraId="6BD6C9D9" w14:textId="77777777" w:rsidR="00CD5915" w:rsidRPr="00CD5915" w:rsidRDefault="00CD5915" w:rsidP="00CD5915">
      <w:pPr>
        <w:pStyle w:val="Anmrkning"/>
        <w:spacing w:line="240" w:lineRule="auto"/>
      </w:pPr>
      <w:r w:rsidRPr="00CD5915">
        <w:rPr>
          <w:b/>
          <w:bCs/>
        </w:rPr>
        <w:t>Om de sidste 75 timer (timer fra 76-150) i puljen gælder:</w:t>
      </w:r>
      <w:r w:rsidRPr="00CD5915">
        <w:t>  </w:t>
      </w:r>
    </w:p>
    <w:p w14:paraId="2A0A8551" w14:textId="13C36E00" w:rsidR="00CD5915" w:rsidRPr="00CD5915" w:rsidRDefault="00CD5915" w:rsidP="00CD5915">
      <w:pPr>
        <w:pStyle w:val="Anmrkning"/>
        <w:numPr>
          <w:ilvl w:val="0"/>
          <w:numId w:val="48"/>
        </w:numPr>
        <w:spacing w:line="240" w:lineRule="auto"/>
      </w:pPr>
      <w:r w:rsidRPr="00CD5915">
        <w:t>Arbejdsgiveren kan varsle timerne afspadseret 1:1 med et varsel på 24 timer.  </w:t>
      </w:r>
    </w:p>
    <w:p w14:paraId="70A93516" w14:textId="228950B7" w:rsidR="00CD5915" w:rsidRPr="00CD5915" w:rsidRDefault="00CD5915" w:rsidP="00CD5915">
      <w:pPr>
        <w:pStyle w:val="Anmrkning"/>
        <w:numPr>
          <w:ilvl w:val="0"/>
          <w:numId w:val="48"/>
        </w:numPr>
        <w:spacing w:line="240" w:lineRule="auto"/>
      </w:pPr>
      <w:r w:rsidRPr="00CD5915">
        <w:t>Arbejdsgiveren kan udbetale timerne i forholdet 1:1,5.  </w:t>
      </w:r>
    </w:p>
    <w:p w14:paraId="45DC3927" w14:textId="357ABD0E" w:rsidR="00CD5915" w:rsidRPr="00CD5915" w:rsidRDefault="00CD5915" w:rsidP="00CD5915">
      <w:pPr>
        <w:pStyle w:val="Anmrkning"/>
        <w:numPr>
          <w:ilvl w:val="0"/>
          <w:numId w:val="48"/>
        </w:numPr>
        <w:spacing w:line="240" w:lineRule="auto"/>
      </w:pPr>
      <w:r w:rsidRPr="00CD5915">
        <w:t>Du kan varsle timerne afspadseret i forholdet 1:1 med et varsel på en måned men under hensyntagen til den daglige drift – det betyde, at arbejdsgiver både kan modsætte sig varslingen og/eller at timer bliver afholdt, hvis der er en konkret driftsmæssig begrundelse for det. </w:t>
      </w:r>
    </w:p>
    <w:p w14:paraId="2C895E8B" w14:textId="45333DDF" w:rsidR="00CD5915" w:rsidRPr="00CD5915" w:rsidRDefault="00CD5915" w:rsidP="00CD5915">
      <w:pPr>
        <w:pStyle w:val="Anmrkning"/>
        <w:spacing w:line="240" w:lineRule="auto"/>
        <w:rPr>
          <w:b/>
          <w:bCs/>
        </w:rPr>
      </w:pPr>
      <w:r w:rsidRPr="00CD5915">
        <w:rPr>
          <w:b/>
          <w:bCs/>
        </w:rPr>
        <w:t>Deltidsansatte</w:t>
      </w:r>
      <w:r w:rsidRPr="00CD5915">
        <w:t> </w:t>
      </w:r>
      <w:r w:rsidR="000821DD" w:rsidRPr="000821DD">
        <w:rPr>
          <w:highlight w:val="yellow"/>
        </w:rPr>
        <w:t>(OBS deltidsafgørelse i 2026)</w:t>
      </w:r>
      <w:r w:rsidRPr="00CD5915">
        <w:t> </w:t>
      </w:r>
      <w:r w:rsidRPr="00CD5915">
        <w:rPr>
          <w:b/>
          <w:bCs/>
        </w:rPr>
        <w:t> </w:t>
      </w:r>
    </w:p>
    <w:p w14:paraId="31F799DF" w14:textId="27B98FDD" w:rsidR="000821DD" w:rsidRDefault="000821DD" w:rsidP="00CD5915">
      <w:pPr>
        <w:pStyle w:val="Anmrkning"/>
        <w:spacing w:line="240" w:lineRule="auto"/>
      </w:pPr>
      <w:r>
        <w:t>Den del af bestemmelsen der omhandler deltidsansatte, er ugyldig. KF er i dialog med DI om forholdene vedrørende deltidsansatte</w:t>
      </w:r>
    </w:p>
    <w:p w14:paraId="1071214D" w14:textId="6A71FCAE" w:rsidR="00CD5915" w:rsidRPr="00CD5915" w:rsidRDefault="00CD5915" w:rsidP="00CD5915">
      <w:pPr>
        <w:pStyle w:val="Anmrkning"/>
        <w:spacing w:line="240" w:lineRule="auto"/>
      </w:pPr>
      <w:r w:rsidRPr="00CD5915">
        <w:rPr>
          <w:b/>
          <w:bCs/>
        </w:rPr>
        <w:t>Særlig opsparing efter § 3a </w:t>
      </w:r>
      <w:r w:rsidRPr="00CD5915">
        <w:t> </w:t>
      </w:r>
    </w:p>
    <w:p w14:paraId="1611384E" w14:textId="39279110" w:rsidR="00CD5915" w:rsidRDefault="00CD5915" w:rsidP="00CD5915">
      <w:pPr>
        <w:pStyle w:val="Anmrkning"/>
        <w:spacing w:line="240" w:lineRule="auto"/>
      </w:pPr>
      <w:r w:rsidRPr="00CD5915">
        <w:t>Al udbetaling af mertimer sker efter reglen i stk. 7 – se kommentaren under stk. 7. </w:t>
      </w:r>
    </w:p>
    <w:p w14:paraId="2988F030" w14:textId="20A28E3B" w:rsidR="00075581" w:rsidRDefault="00075581" w:rsidP="00075581">
      <w:pPr>
        <w:pStyle w:val="Overskrift3"/>
      </w:pPr>
    </w:p>
    <w:p w14:paraId="00034A95" w14:textId="484ED56C" w:rsidR="003420F7" w:rsidRDefault="003420F7" w:rsidP="003420F7">
      <w:r>
        <w:t xml:space="preserve">Puljen har ikke til formål, at den enkelte </w:t>
      </w:r>
      <w:r w:rsidR="006902FB">
        <w:t xml:space="preserve">ansatte </w:t>
      </w:r>
      <w:r>
        <w:t>af egen drift kan opsamle timer til afspadsering efter egne ønsker, og udgangspunktet er, at timer afspadseres umiddelbart efter optjeningen.</w:t>
      </w:r>
    </w:p>
    <w:p w14:paraId="1950EE2E" w14:textId="135E7C6F" w:rsidR="003420F7" w:rsidRDefault="003420F7" w:rsidP="003420F7">
      <w:r>
        <w:t xml:space="preserve">Konstaterer en arbejdsgiver, at en </w:t>
      </w:r>
      <w:r w:rsidR="006902FB">
        <w:t xml:space="preserve">ansat </w:t>
      </w:r>
      <w:r>
        <w:t xml:space="preserve">anvender systemet i strid med hensigten, kan dette påtales og forlanges bragt til ophør. Misbrug af systemet berettiger </w:t>
      </w:r>
      <w:proofErr w:type="gramStart"/>
      <w:r>
        <w:t>endvidere</w:t>
      </w:r>
      <w:proofErr w:type="gramEnd"/>
      <w:r>
        <w:t xml:space="preserve"> arbejdsgiveren til at vælge at udbetale oparbejdede timer i forholdet 1:1 eller pålægge afspadsering i forholdet 1:1.</w:t>
      </w:r>
    </w:p>
    <w:p w14:paraId="623CCC94" w14:textId="63E1D1EE" w:rsidR="00075581" w:rsidRDefault="00075581" w:rsidP="00075581">
      <w:pPr>
        <w:pStyle w:val="Overskrift3"/>
      </w:pPr>
    </w:p>
    <w:p w14:paraId="7115E098" w14:textId="6280C018" w:rsidR="00CD5915" w:rsidRPr="00CD5915" w:rsidRDefault="003420F7" w:rsidP="00CD5915">
      <w:r>
        <w:t xml:space="preserve">Ved fratræden skal timer i puljen så vidt muligt være afspadseret inden fratrædelsesdatoen, og der kan ikke arbejdes ud over normal arbejdstid i opsigelsesperioden, uden den ansattes samtykke. Ved fratræden udbetales </w:t>
      </w:r>
      <w:proofErr w:type="spellStart"/>
      <w:r>
        <w:t>uafviklede</w:t>
      </w:r>
      <w:proofErr w:type="spellEnd"/>
      <w:r>
        <w:t xml:space="preserve"> timer</w:t>
      </w:r>
      <w:r w:rsidR="00CD5915">
        <w:t>.</w:t>
      </w:r>
    </w:p>
    <w:p w14:paraId="6F5615CF" w14:textId="77777777" w:rsidR="00CD5915" w:rsidRPr="00CD5915" w:rsidRDefault="00CD5915" w:rsidP="00CD5915">
      <w:pPr>
        <w:pStyle w:val="Overskriftanmrkning"/>
      </w:pPr>
      <w:r w:rsidRPr="00CD5915">
        <w:t>KOMMENTAR  </w:t>
      </w:r>
    </w:p>
    <w:p w14:paraId="548FAA4C" w14:textId="77777777" w:rsidR="00CD5915" w:rsidRPr="00CD5915" w:rsidRDefault="00CD5915" w:rsidP="00CD5915">
      <w:pPr>
        <w:pStyle w:val="Anmrkning"/>
      </w:pPr>
      <w:r w:rsidRPr="00CD5915">
        <w:t>Reglen om, at du kan nægte at arbejde over i en opsigelsesperiode, skyldes de dagpengeregler, der var gældende frem til 1. marts 2017: Timer ud over 37 i snit inden for de sidste 13 uger før fratrædelsen blev af A-kassen betragtet som såkaldt overskydende timer, der udskød dagpengeudbetalingen fra A-kassen med et tilsvarende timetal.   </w:t>
      </w:r>
    </w:p>
    <w:p w14:paraId="26850871" w14:textId="77777777" w:rsidR="00CD5915" w:rsidRPr="00CD5915" w:rsidRDefault="00CD5915" w:rsidP="00CD5915">
      <w:pPr>
        <w:pStyle w:val="Anmrkning"/>
      </w:pPr>
      <w:r w:rsidRPr="00CD5915">
        <w:t>Pr. 1. juli 2017 blev reglen om overskydende timer afskaffet, og reglen i overenskomstens § 5, stk. 6 har derfor ikke længere samme betydning som før, men ansatte, som er i opsagt stilling, har stadig efter reglen i § 5, stk. 6 ret til at nægte at påtage sig mertimer og overarbejde i opsigelsesperioden.  </w:t>
      </w:r>
    </w:p>
    <w:p w14:paraId="4BA7A80C" w14:textId="57F0F208" w:rsidR="00CD5915" w:rsidRPr="00CD5915" w:rsidRDefault="00CD5915" w:rsidP="00CD5915">
      <w:pPr>
        <w:pStyle w:val="Anmrkning"/>
      </w:pPr>
      <w:r w:rsidRPr="00CD5915">
        <w:t>Begge parter kan i en opsigelsesperiode varsle de første 75 timer i puljen afspadseret med en måneds varsel, jf.§ 5 stk. 2. Timer fra 76-100 kan arbejdsgiver varsle med 24 timer og du kan varsle med 1 måned, dog under hensyntagen til virksomhedens drift.  </w:t>
      </w:r>
    </w:p>
    <w:p w14:paraId="5786ABCE" w14:textId="30A8ABE6" w:rsidR="00CD5915" w:rsidRDefault="00CD5915" w:rsidP="00CD5915">
      <w:pPr>
        <w:pStyle w:val="Anmrkning"/>
      </w:pPr>
      <w:r w:rsidRPr="00CD5915">
        <w:t>Er der stadig timer i puljen ved fratræden, skal timerne udbetales efter reglerne i stk. 2: de første 75 timer kan udbetales 1:1, og timer fra 76 til 150 udbetales 1:1,5. Der skal beregnes pension af de udbetalte timer.  </w:t>
      </w:r>
    </w:p>
    <w:p w14:paraId="484FBA45" w14:textId="134DF4DE" w:rsidR="007E1356" w:rsidRDefault="007E1356" w:rsidP="007E1356">
      <w:pPr>
        <w:pStyle w:val="Overskrift3"/>
      </w:pPr>
    </w:p>
    <w:p w14:paraId="0B3FAFBB" w14:textId="301BCB1A" w:rsidR="003420F7" w:rsidRDefault="003420F7" w:rsidP="003420F7">
      <w:r>
        <w:t>Ved udbetaling opgøres timeløn som 1/160</w:t>
      </w:r>
      <w:r w:rsidR="00AA2A96">
        <w:t>,33</w:t>
      </w:r>
      <w:r>
        <w:t xml:space="preserve"> af den ansattes sædvanlige månedsløn på udbetalingstidspunktet.</w:t>
      </w:r>
    </w:p>
    <w:p w14:paraId="2B335683" w14:textId="38CFC198" w:rsidR="007E1356" w:rsidRDefault="007E1356" w:rsidP="007E1356">
      <w:pPr>
        <w:pStyle w:val="Overskrift3"/>
      </w:pPr>
    </w:p>
    <w:p w14:paraId="5193A806" w14:textId="2AD86CE4" w:rsidR="00690696" w:rsidRDefault="003420F7" w:rsidP="00690696">
      <w:r>
        <w:t xml:space="preserve">Skriftligt beordret overarbejde på arbejdsfrie hverdage og søn- og helligdage, belægges med tillæg på 100 </w:t>
      </w:r>
      <w:r w:rsidR="00C034D0">
        <w:t>pct.</w:t>
      </w:r>
      <w:r>
        <w:t xml:space="preserve"> og udbetales med førstkommende lønudbetaling. (Se dog </w:t>
      </w:r>
      <w:r w:rsidR="00F45B10">
        <w:t>§ </w:t>
      </w:r>
      <w:r>
        <w:t>6</w:t>
      </w:r>
      <w:r w:rsidR="00690696">
        <w:t xml:space="preserve"> </w:t>
      </w:r>
      <w:r w:rsidR="00F45B10">
        <w:t>stk. </w:t>
      </w:r>
      <w:r w:rsidR="00690696">
        <w:t xml:space="preserve">1 om konkurrencer og akkvisitionsarbejde.) Den ansatte har ret til at give et sagligt begrundet afslag på overarbejde jf. </w:t>
      </w:r>
      <w:r w:rsidR="00F45B10">
        <w:t>stk. </w:t>
      </w:r>
      <w:r w:rsidR="00690696">
        <w:t>3.</w:t>
      </w:r>
    </w:p>
    <w:p w14:paraId="3E8164F7" w14:textId="77777777" w:rsidR="00CD5915" w:rsidRPr="00CD5915" w:rsidRDefault="00CD5915" w:rsidP="00CD5915">
      <w:pPr>
        <w:pStyle w:val="Overskriftanmrkning"/>
      </w:pPr>
      <w:r w:rsidRPr="00CD5915">
        <w:t>KOMMENTAR  </w:t>
      </w:r>
    </w:p>
    <w:p w14:paraId="050B4056" w14:textId="77777777" w:rsidR="00CD5915" w:rsidRPr="00CD5915" w:rsidRDefault="00CD5915" w:rsidP="00CD5915">
      <w:pPr>
        <w:pStyle w:val="Anmrkning"/>
      </w:pPr>
      <w:r w:rsidRPr="00CD5915">
        <w:t>Overarbejde på arbejdsfri dage (weekender og helligdage) skal beordres -– og endda med skriftlig dokumentation – for at man kan få overarbejdstillæg.   </w:t>
      </w:r>
    </w:p>
    <w:p w14:paraId="1BAFC63C" w14:textId="77777777" w:rsidR="00CD5915" w:rsidRPr="00CD5915" w:rsidRDefault="00CD5915" w:rsidP="00CD5915">
      <w:pPr>
        <w:pStyle w:val="Anmrkning"/>
      </w:pPr>
      <w:r w:rsidRPr="00CD5915">
        <w:lastRenderedPageBreak/>
        <w:t>Hvis disse betingelser er opfyldt, er overarbejdstillægget 100 %. Både de præsterede timer og tillæg skal udbetales ved førstkommende lønudbetaling. Der skal beregnes pension af timerne.  </w:t>
      </w:r>
    </w:p>
    <w:p w14:paraId="4154BEF8" w14:textId="77777777" w:rsidR="00CD5915" w:rsidRPr="00CD5915" w:rsidRDefault="00CD5915" w:rsidP="00CD5915">
      <w:pPr>
        <w:pStyle w:val="Anmrkning"/>
      </w:pPr>
      <w:r w:rsidRPr="00CD5915">
        <w:t>Kravet om skriftlighed kan fx klares ved, at der sendes en </w:t>
      </w:r>
      <w:proofErr w:type="spellStart"/>
      <w:r w:rsidRPr="00CD5915">
        <w:t>email</w:t>
      </w:r>
      <w:proofErr w:type="spellEnd"/>
      <w:r w:rsidRPr="00CD5915">
        <w:t> om, at overarbejdet pålægges. KF anbefaler, at der i virksomheden er aftalt en fast procedure for, hvordan overarbejde skal beordres.  </w:t>
      </w:r>
    </w:p>
    <w:p w14:paraId="6B2EFB65" w14:textId="03AB18BA" w:rsidR="00CD5915" w:rsidRPr="00CD5915" w:rsidRDefault="00CD5915" w:rsidP="00CD5915">
      <w:pPr>
        <w:pStyle w:val="Anmrkning"/>
      </w:pPr>
      <w:r w:rsidRPr="00CD5915">
        <w:t>Hvis overarbejdet på arbejdsfri dage ikke er skriftligt varslet/aftalt, tæller timerne som ”almindelige” puljetimer jf. § 5 stk. 4. – En bekræftelse pr. mail hvoraf fx fremgår, at det er </w:t>
      </w:r>
      <w:r w:rsidR="005D14F1" w:rsidRPr="00CD5915">
        <w:t>nødvendigt, at</w:t>
      </w:r>
      <w:r w:rsidRPr="00CD5915">
        <w:t> der arbejdes over i weekenden, er tilstrækkeligt.  </w:t>
      </w:r>
    </w:p>
    <w:p w14:paraId="32A57FDF" w14:textId="77777777" w:rsidR="00CD5915" w:rsidRDefault="00CD5915" w:rsidP="00CD5915">
      <w:pPr>
        <w:pStyle w:val="Anmrkning"/>
        <w:rPr>
          <w:b/>
          <w:bCs/>
        </w:rPr>
      </w:pPr>
      <w:r w:rsidRPr="00CD5915">
        <w:rPr>
          <w:b/>
          <w:bCs/>
        </w:rPr>
        <w:t>Motiveret afslag på overarbejde  </w:t>
      </w:r>
    </w:p>
    <w:p w14:paraId="68F77CF8" w14:textId="041D5016" w:rsidR="00CD5915" w:rsidRPr="00CD5915" w:rsidRDefault="00CD5915" w:rsidP="00CD5915">
      <w:pPr>
        <w:pStyle w:val="Anmrkning"/>
        <w:rPr>
          <w:b/>
          <w:bCs/>
        </w:rPr>
      </w:pPr>
      <w:r w:rsidRPr="00CD5915">
        <w:t>Se kommentaren til stk. 1-3, herunder reglerne om varsling af enhver ændring i arbejdstiden med mindst 24 timers varsel.  </w:t>
      </w:r>
    </w:p>
    <w:p w14:paraId="242E7E56" w14:textId="2657B048" w:rsidR="00690696" w:rsidRDefault="00690696" w:rsidP="00690696">
      <w:pPr>
        <w:pStyle w:val="Overskrift3"/>
      </w:pPr>
    </w:p>
    <w:p w14:paraId="28A1C7A5" w14:textId="4BD63401" w:rsidR="00690696" w:rsidRDefault="00690696" w:rsidP="00690696">
      <w:r>
        <w:t xml:space="preserve">Der kan mellem virksomheden og den ansatte indgås aftale om en effektiv ugentlig arbejdstid på 37 timer mod en forhøjelse af den samlede løn på 6,75 </w:t>
      </w:r>
      <w:r w:rsidR="00C034D0">
        <w:t>pct</w:t>
      </w:r>
      <w:r>
        <w:t>. Der holdes en 29 minutters daglig frokostpause for den ansattes egen regning.</w:t>
      </w:r>
    </w:p>
    <w:p w14:paraId="7F74DE4D" w14:textId="77777777" w:rsidR="00CD5915" w:rsidRPr="00CD5915" w:rsidRDefault="00CD5915" w:rsidP="00CD5915">
      <w:pPr>
        <w:pStyle w:val="Overskriftanmrkning"/>
      </w:pPr>
      <w:r w:rsidRPr="00CD5915">
        <w:t>KOMMENTAR  </w:t>
      </w:r>
    </w:p>
    <w:p w14:paraId="41813A71" w14:textId="77777777" w:rsidR="00CD5915" w:rsidRPr="00CD5915" w:rsidRDefault="00CD5915" w:rsidP="00CD5915">
      <w:pPr>
        <w:pStyle w:val="Anmrkning"/>
      </w:pPr>
      <w:r w:rsidRPr="00CD5915">
        <w:t>I praksis betyder en sådan aftale, at den samlede ”mødetid” (defineret som forskellen mellem fremmødetid og fyraften) bliver forøget med en halv time – det vil sige fra 37 timer om ugen til knapt 39½ time om ugen.  </w:t>
      </w:r>
    </w:p>
    <w:p w14:paraId="15ABCE4E" w14:textId="77777777" w:rsidR="00CD5915" w:rsidRPr="00CD5915" w:rsidRDefault="00CD5915" w:rsidP="00CD5915">
      <w:pPr>
        <w:pStyle w:val="Anmrkning"/>
      </w:pPr>
      <w:r w:rsidRPr="00CD5915">
        <w:t>Den daglige pause er ”for egen regning”: Derfor er frokostpausen den ansattes ”egen tid”, hvor du ikke står til rådighed, men har fri og fx kan forlade virksomheden, hvis du ønsker det.  </w:t>
      </w:r>
    </w:p>
    <w:p w14:paraId="7B164439" w14:textId="58A081F3" w:rsidR="00CD5915" w:rsidRPr="00CD5915" w:rsidRDefault="00CD5915" w:rsidP="00CD5915">
      <w:pPr>
        <w:pStyle w:val="Anmrkning"/>
      </w:pPr>
      <w:r w:rsidRPr="00CD5915">
        <w:t>Hvis du arbejder i frokostpausen, kan du kun gå tidligere hjem, hvis det udtrykkeligt er aftalt med ledelsen.  </w:t>
      </w:r>
    </w:p>
    <w:p w14:paraId="20444043" w14:textId="77777777" w:rsidR="00CD5915" w:rsidRPr="00CD5915" w:rsidRDefault="00CD5915" w:rsidP="00CD5915">
      <w:pPr>
        <w:pStyle w:val="Anmrkning"/>
      </w:pPr>
      <w:r w:rsidRPr="00CD5915">
        <w:t>Der kan derfor på den samme virksomhed være to forskellige former for fuldtidsnormer, hver på 37 timer:  </w:t>
      </w:r>
    </w:p>
    <w:p w14:paraId="7562000F" w14:textId="77777777" w:rsidR="00CD5915" w:rsidRPr="00CD5915" w:rsidRDefault="00CD5915" w:rsidP="00CD5915">
      <w:pPr>
        <w:pStyle w:val="Anmrkning"/>
      </w:pPr>
      <w:r w:rsidRPr="00CD5915">
        <w:t>37 timer, hvor man delvist står til rådighed i sin frokostpause og har 34½ fuldt effektive arbejdstimer og 2½ time betalt frokostpause med rådighedspligt.  </w:t>
      </w:r>
    </w:p>
    <w:p w14:paraId="4BA948B8" w14:textId="77777777" w:rsidR="00CD5915" w:rsidRPr="00CD5915" w:rsidRDefault="00CD5915" w:rsidP="00CD5915">
      <w:pPr>
        <w:pStyle w:val="Anmrkning"/>
      </w:pPr>
      <w:r w:rsidRPr="00CD5915">
        <w:lastRenderedPageBreak/>
        <w:t>37 timer, hvor man har fri i sin frokostpause og ikke står til rådighed i denne – hvor man med andre ord har 37 fuldt effektive arbejdstimer pr. uge.  </w:t>
      </w:r>
    </w:p>
    <w:p w14:paraId="38578BB1" w14:textId="77777777" w:rsidR="00CD5915" w:rsidRPr="00CD5915" w:rsidRDefault="00CD5915" w:rsidP="00CD5915">
      <w:pPr>
        <w:pStyle w:val="Anmrkning"/>
      </w:pPr>
      <w:r w:rsidRPr="00CD5915">
        <w:t>Overgang til at arbejde 37 timer + frokost for egen regning, kan kun ske ved aftale. Det kan ske ved ansættelsen eller under den løbende ansættelse.  </w:t>
      </w:r>
    </w:p>
    <w:p w14:paraId="1196DEC5" w14:textId="77777777" w:rsidR="00CD5915" w:rsidRPr="00CD5915" w:rsidRDefault="00CD5915" w:rsidP="00CD5915">
      <w:pPr>
        <w:pStyle w:val="Anmrkning"/>
      </w:pPr>
      <w:r w:rsidRPr="00CD5915">
        <w:t>Du kan derfor ikke blive varslet (eller ”pålagt”) at overgå fra den ene fuldtidsnorm til den anden. Det kræver en aftale.   </w:t>
      </w:r>
    </w:p>
    <w:p w14:paraId="63ECDA65" w14:textId="77777777" w:rsidR="00CD5915" w:rsidRPr="00CD5915" w:rsidRDefault="00CD5915" w:rsidP="00CD5915">
      <w:pPr>
        <w:pStyle w:val="Anmrkning"/>
      </w:pPr>
      <w:r w:rsidRPr="00CD5915">
        <w:t>Virksomheden kan godt ”varsle dig tilbage” </w:t>
      </w:r>
      <w:r w:rsidRPr="00CD5915">
        <w:rPr>
          <w:u w:val="single"/>
        </w:rPr>
        <w:t>fra </w:t>
      </w:r>
      <w:r w:rsidRPr="00CD5915">
        <w:t>37 timer + frokost for egen regning </w:t>
      </w:r>
      <w:r w:rsidRPr="00CD5915">
        <w:rPr>
          <w:u w:val="single"/>
        </w:rPr>
        <w:t>til</w:t>
      </w:r>
      <w:r w:rsidRPr="00CD5915">
        <w:t> 37 timer inkl.  </w:t>
      </w:r>
    </w:p>
    <w:p w14:paraId="16A2264B" w14:textId="1C38DFF3" w:rsidR="00CD5915" w:rsidRPr="00CD5915" w:rsidRDefault="00CD5915" w:rsidP="00CD5915">
      <w:pPr>
        <w:pStyle w:val="Anmrkning"/>
      </w:pPr>
      <w:r w:rsidRPr="00CD5915">
        <w:t>frokost, men det skal ske med dit individuelle opsigelsesvarsel. Ændringen vil være en væsentlig stillingsændring, hvilket betyder, at du kan vælge at betragte dig som opsagt og fratræde din stilling, når varslet udløber. I så fald skal arbejdsgiveren umiddelbart efter varslets afgivelse have besked om, at du betragter dig som opsagt. </w:t>
      </w:r>
    </w:p>
    <w:p w14:paraId="65A3C23E" w14:textId="77777777" w:rsidR="00CD5915" w:rsidRPr="00CD5915" w:rsidRDefault="00CD5915" w:rsidP="00CD5915">
      <w:pPr>
        <w:pStyle w:val="Anmrkning"/>
      </w:pPr>
      <w:r w:rsidRPr="00CD5915">
        <w:t>Du kan imidlertid ikke selv varsle tilbagegang over for din arbejdsgiver. Det kræver, at arbejdsgiveren frivilligt vil lave en ny aftale herom. ”Bordet fanger” med andre ord. Hvis du er i tvivl om, hvorvidt du bør indgå en (bindende) aftale om effektiv ugentlig arbejdstid på 37 timer, bør du overveje enten at lave aftalen tidsbegrænset (så du kan prøve det af) eller alternativt overveje en plustidsaftale – se mere herom under § 5, stk. 10.  </w:t>
      </w:r>
    </w:p>
    <w:p w14:paraId="2F2851FE" w14:textId="4FF9B891" w:rsidR="00CD5915" w:rsidRPr="00CD5915" w:rsidRDefault="00CD5915" w:rsidP="000821DD">
      <w:pPr>
        <w:pStyle w:val="Anmrkning"/>
      </w:pPr>
      <w:r w:rsidRPr="00CD5915">
        <w:t>De 6,75 % i lønstigning gælder den samlede løn. For deltidsansatte, der overgår til at have frokostpause for egen regning, gælder at de 6,75 % skal beregnes af fuldtidsløn (dvs. den løn, man ville have haft hvis man arbejder 37 timer om ugen). For deltidsansatte, der er omfattet af ordningen, gælder således, at deres effektive ugentlige arbejdstid (altså eksklusive frokostpausen), bliver den aftalte deltidsnorm. </w:t>
      </w:r>
    </w:p>
    <w:p w14:paraId="7FF1756F" w14:textId="772F0811" w:rsidR="00CD5915" w:rsidRDefault="00CD5915" w:rsidP="000821DD">
      <w:pPr>
        <w:pStyle w:val="Anmrkning"/>
      </w:pPr>
      <w:proofErr w:type="spellStart"/>
      <w:r w:rsidRPr="00CD5915">
        <w:t>Mertimer</w:t>
      </w:r>
      <w:proofErr w:type="spellEnd"/>
      <w:r w:rsidRPr="00CD5915">
        <w:t> udover 37 timer om ugen behandles som beskrevet i § 5, stk. 4.   </w:t>
      </w:r>
    </w:p>
    <w:p w14:paraId="3D511623" w14:textId="50DB7A01" w:rsidR="00CB42C8" w:rsidRDefault="00CB42C8" w:rsidP="00CB42C8">
      <w:pPr>
        <w:pStyle w:val="Overskrift3"/>
      </w:pPr>
    </w:p>
    <w:p w14:paraId="6174DA22" w14:textId="12B82431" w:rsidR="00690696" w:rsidRDefault="00690696" w:rsidP="00690696">
      <w:r>
        <w:t>Der kan indgås individuel aftale mellem arbejdsgiveren og den ansatte om en ugentlig arbejdstid, der er højere end overenskomstens normale ugentlige arbejdstid på 37 timer, dog højst 42 timer (plustidsaftale).</w:t>
      </w:r>
    </w:p>
    <w:p w14:paraId="5AE13858" w14:textId="3F498EC1" w:rsidR="00690696" w:rsidRDefault="00690696" w:rsidP="00690696">
      <w:r>
        <w:lastRenderedPageBreak/>
        <w:t>Plustidsordningen skal imødekomme såvel de ansattes som virksomhedernes behov for, at arbejdstiden er mere fleksibel i afgrænsede perioder. Ordningen for den ansatte er individu</w:t>
      </w:r>
      <w:r w:rsidR="00B2511F">
        <w:t>e</w:t>
      </w:r>
      <w:r>
        <w:t>l, frivillig og af ikke varig karakter. Det er således ikke hensigten at ordningen hverken på overenskomstområdet eller på den enkelte virksomhed medfører, at der gen</w:t>
      </w:r>
      <w:r w:rsidR="00B2511F">
        <w:t>e</w:t>
      </w:r>
      <w:r>
        <w:t>relt indføres en ugenorm, der er anderledes end 37 timer.</w:t>
      </w:r>
    </w:p>
    <w:p w14:paraId="0D3B7AB0" w14:textId="77777777" w:rsidR="00690696" w:rsidRDefault="00690696" w:rsidP="00690696">
      <w:r>
        <w:t>En plustidsaftale er for begge parter en frivillig aftale og kan ikke indgås før udløbet af en eventuel prøvetid. Indgåelse af plustidsaftale kan ikke ske i forbindelse med ansættelse.</w:t>
      </w:r>
    </w:p>
    <w:p w14:paraId="3DDE68EF" w14:textId="5903C50B" w:rsidR="00690696" w:rsidRDefault="00690696" w:rsidP="00690696">
      <w:r>
        <w:t>Den individuelle aftale kan indgås for en tidsbegrænset periode på højst et år. Aftales en ny tidsbegrænset periode ikke, bortfalder den individuelle plustidsaftale automatisk, og den ansatte vender tilbage til den beskæftigelsesgrad, som gjaldt før indgåelsen af plustidsaftalen.</w:t>
      </w:r>
    </w:p>
    <w:p w14:paraId="186C7F1B" w14:textId="7395E7A5" w:rsidR="00690696" w:rsidRDefault="00690696" w:rsidP="00690696">
      <w:r>
        <w:t xml:space="preserve">Den individuelle plustidsaftale kan af såvel den ansatte som af arbejdsgiveren opsiges med </w:t>
      </w:r>
      <w:r w:rsidR="0005416C">
        <w:t>f</w:t>
      </w:r>
      <w:r>
        <w:t>unktionærlovens varsler til udgangen af en måned. Efter varslets udløb vender den ansatte tilbage til den beskæftigelsesgrad, som gjaldt før indgåelse af plustidsaftalen. Opsigels</w:t>
      </w:r>
      <w:r w:rsidR="00B2511F">
        <w:t>e</w:t>
      </w:r>
      <w:r>
        <w:t xml:space="preserve"> af plustidsaftale anses ikke som en væsentlig ændring af ansættelsesforholdet.</w:t>
      </w:r>
    </w:p>
    <w:p w14:paraId="1554DFF7" w14:textId="58E4AA9D" w:rsidR="00690696" w:rsidRDefault="00690696" w:rsidP="00690696">
      <w:r>
        <w:t xml:space="preserve">På virksomheder, hvor der er valgt tillidsrepræsentant, kan der ved lokalaftale indgås rammer for plustidsaftaler, der dels fraviger tidsbegrænsningen på et år, dels fraviger </w:t>
      </w:r>
      <w:r w:rsidR="0005416C">
        <w:t>f</w:t>
      </w:r>
      <w:r>
        <w:t>unktionærlovens varsel således, at plustidsaftaler kan opsiges individuelt med kortere varsel.</w:t>
      </w:r>
    </w:p>
    <w:p w14:paraId="7420C033" w14:textId="77777777" w:rsidR="00690696" w:rsidRDefault="00690696" w:rsidP="00690696">
      <w:r>
        <w:t>Den samlede løn inklusiv eventuelle tillæg forhøjes forholdsmæssigt på grundlag af det aftalte timetal, dog således at hver plustime afregnes i forholdet 1:1. Den forhøjede løn udbetales også under fravær, hvor der i øvrigt er ret til løn.</w:t>
      </w:r>
    </w:p>
    <w:p w14:paraId="6E4DFB49" w14:textId="261E957F" w:rsidR="0094187E" w:rsidRDefault="00690696" w:rsidP="00690696">
      <w:r>
        <w:t>En ansat, der afskediges fra sin stilling, har ret til at vende tilbage til sin tidligere beskæftigelsesgrad tre måneder før fratrædelsestidspunktet, hvis den pågældende ønsker det.</w:t>
      </w:r>
    </w:p>
    <w:p w14:paraId="6A386A7F" w14:textId="77777777" w:rsidR="00CD5915" w:rsidRPr="00CD5915" w:rsidRDefault="00CD5915" w:rsidP="00CD5915">
      <w:pPr>
        <w:pStyle w:val="Overskriftanmrkning"/>
      </w:pPr>
      <w:r w:rsidRPr="00CD5915">
        <w:t>KOMMENTAR  </w:t>
      </w:r>
    </w:p>
    <w:p w14:paraId="115A882B" w14:textId="77777777" w:rsidR="00CD5915" w:rsidRPr="00CD5915" w:rsidRDefault="00CD5915" w:rsidP="00CD5915">
      <w:pPr>
        <w:pStyle w:val="Anmrkning"/>
      </w:pPr>
      <w:r w:rsidRPr="00CD5915">
        <w:t xml:space="preserve">Plustid (højere ugenorm): Ved overgang til en fast højere ugentlig arbejdstid end overenskomstens normale ugentlige arbejdstid på 37 time, forøges lønnen forholdsmæssigt, og merarbejde der overføres til pulje beregnes som timer, der ligger ud over den forhøjede timenorm. Da </w:t>
      </w:r>
      <w:r w:rsidRPr="00CD5915">
        <w:lastRenderedPageBreak/>
        <w:t>ændringerne af den ugentlige arbejdstid og lønnen er et væsentligt ansættelsesvilkår, er arbejdsgiveren forpligtet til at lave enten en ny  </w:t>
      </w:r>
    </w:p>
    <w:p w14:paraId="5926A107" w14:textId="77777777" w:rsidR="00CD5915" w:rsidRPr="00CD5915" w:rsidRDefault="00CD5915" w:rsidP="00CD5915">
      <w:pPr>
        <w:pStyle w:val="Anmrkning"/>
      </w:pPr>
      <w:r w:rsidRPr="00CD5915">
        <w:t>ansættelseskontrakt eller et tillæg til den eksisterende kontrakt, hvor den nye forøgede ugenorm, den nye løn og ikke mindst fordelingen af arbejdstiden på de enkelte dage fremgår</w:t>
      </w:r>
      <w:r w:rsidRPr="00CD5915">
        <w:rPr>
          <w:b/>
          <w:bCs/>
        </w:rPr>
        <w:t> </w:t>
      </w:r>
      <w:r w:rsidRPr="00CD5915">
        <w:t> </w:t>
      </w:r>
    </w:p>
    <w:p w14:paraId="39FC675B" w14:textId="77777777" w:rsidR="00CD5915" w:rsidRPr="00CD5915" w:rsidRDefault="00CD5915" w:rsidP="00CD5915">
      <w:pPr>
        <w:pStyle w:val="Anmrkning"/>
      </w:pPr>
      <w:r w:rsidRPr="00CD5915">
        <w:rPr>
          <w:b/>
          <w:bCs/>
          <w:u w:val="single"/>
        </w:rPr>
        <w:t>Principper for alle plustidsaftaler</w:t>
      </w:r>
      <w:r w:rsidRPr="00CD5915">
        <w:t>  </w:t>
      </w:r>
    </w:p>
    <w:p w14:paraId="2315D16C" w14:textId="77777777" w:rsidR="00CD5915" w:rsidRPr="00CD5915" w:rsidRDefault="00CD5915" w:rsidP="00CD5915">
      <w:pPr>
        <w:pStyle w:val="Anmrkning"/>
      </w:pPr>
      <w:r w:rsidRPr="00CD5915">
        <w:t>Aftalen er frivillig og kan opsiges.  </w:t>
      </w:r>
    </w:p>
    <w:p w14:paraId="170FDB07" w14:textId="77777777" w:rsidR="00CD5915" w:rsidRPr="00CD5915" w:rsidRDefault="00CD5915" w:rsidP="00CD5915">
      <w:pPr>
        <w:pStyle w:val="Anmrkning"/>
      </w:pPr>
      <w:r w:rsidRPr="00CD5915">
        <w:t>En plustidsaftale kan kun aftales tidsbegrænset i højst et år, med mulighed for forlængelse i op til et år  </w:t>
      </w:r>
    </w:p>
    <w:p w14:paraId="56525743" w14:textId="77777777" w:rsidR="00CD5915" w:rsidRPr="00CD5915" w:rsidRDefault="00CD5915" w:rsidP="00CD5915">
      <w:pPr>
        <w:pStyle w:val="Anmrkning"/>
      </w:pPr>
      <w:r w:rsidRPr="00CD5915">
        <w:t>Man har ret til at gå ned i tid (til sin hidtidige arbejdstidsnorm) ved fyring  </w:t>
      </w:r>
    </w:p>
    <w:p w14:paraId="652B79DB" w14:textId="77777777" w:rsidR="00CD5915" w:rsidRDefault="00CD5915" w:rsidP="00CD5915">
      <w:pPr>
        <w:pStyle w:val="Anmrkning"/>
      </w:pPr>
      <w:r w:rsidRPr="00CD5915">
        <w:t>Aftale om plustid kan først indgås, efter prøvetiden (max. 3 måneder) er udløbet</w:t>
      </w:r>
      <w:r>
        <w:t xml:space="preserve">. </w:t>
      </w:r>
    </w:p>
    <w:p w14:paraId="50C7C8C6" w14:textId="2194D13B" w:rsidR="00CD5915" w:rsidRPr="00CD5915" w:rsidRDefault="00CD5915" w:rsidP="00CD5915">
      <w:pPr>
        <w:pStyle w:val="Anmrkning"/>
      </w:pPr>
      <w:r w:rsidRPr="00CD5915">
        <w:t>Plustid kan ikke aftales som led i ansættelsen  </w:t>
      </w:r>
    </w:p>
    <w:p w14:paraId="1B6E2501" w14:textId="77777777" w:rsidR="00CD5915" w:rsidRPr="00CD5915" w:rsidRDefault="00CD5915" w:rsidP="00CD5915">
      <w:pPr>
        <w:pStyle w:val="Anmrkning"/>
      </w:pPr>
      <w:r w:rsidRPr="00CD5915">
        <w:t>Lønnen forhøjes, så plustimer afregnes som del af den faste månedsløn 1:1  </w:t>
      </w:r>
    </w:p>
    <w:p w14:paraId="4FED8857" w14:textId="09E15840" w:rsidR="00CD5915" w:rsidRPr="00CD5915" w:rsidRDefault="00CD5915" w:rsidP="00CD5915">
      <w:pPr>
        <w:pStyle w:val="Anmrkning"/>
      </w:pPr>
      <w:r w:rsidRPr="00CD5915">
        <w:t>Plustid må kun bruges som undtagelse på den enkelte virksomhed. Det vil sige, at hovedparten af faggruppen skal være på 37 timer. (Det gælder også på overenskomstområdet som helhed). </w:t>
      </w:r>
    </w:p>
    <w:p w14:paraId="669460B9" w14:textId="77777777" w:rsidR="00CD5915" w:rsidRPr="00CD5915" w:rsidRDefault="00CD5915" w:rsidP="00CD5915">
      <w:pPr>
        <w:pStyle w:val="Anmrkning"/>
      </w:pPr>
      <w:r w:rsidRPr="00CD5915">
        <w:rPr>
          <w:b/>
          <w:bCs/>
          <w:u w:val="single"/>
        </w:rPr>
        <w:t>Særligt for virksomheder med tillidsrepræsentant</w:t>
      </w:r>
      <w:r w:rsidRPr="00CD5915">
        <w:rPr>
          <w:b/>
          <w:bCs/>
        </w:rPr>
        <w:t> </w:t>
      </w:r>
      <w:r w:rsidRPr="00CD5915">
        <w:t> </w:t>
      </w:r>
    </w:p>
    <w:p w14:paraId="654F815B" w14:textId="77777777" w:rsidR="00CD5915" w:rsidRPr="00CD5915" w:rsidRDefault="00CD5915" w:rsidP="00CD5915">
      <w:pPr>
        <w:pStyle w:val="Anmrkning"/>
      </w:pPr>
      <w:r w:rsidRPr="00CD5915">
        <w:t>Der kan indgås kollektiv lokalaftale, der fraviger tidsbegrænsningen på et år  </w:t>
      </w:r>
    </w:p>
    <w:p w14:paraId="61A2BE69" w14:textId="5DE38051" w:rsidR="00CD5915" w:rsidRPr="000821DD" w:rsidRDefault="00CD5915" w:rsidP="000821DD">
      <w:pPr>
        <w:pStyle w:val="Anmrkning"/>
      </w:pPr>
      <w:r w:rsidRPr="00CD5915">
        <w:t>Der kan indgås kollektiv lokalaftale, der gør det muligt at opsige plustidsaftaler med kortere varsel end efter funktionærloven  </w:t>
      </w:r>
    </w:p>
    <w:p w14:paraId="3B6FB190" w14:textId="77777777" w:rsidR="00CD5915" w:rsidRPr="00CD5915" w:rsidRDefault="00CD5915" w:rsidP="00CD5915">
      <w:pPr>
        <w:pStyle w:val="Anmrkning"/>
        <w:rPr>
          <w:b/>
          <w:bCs/>
        </w:rPr>
      </w:pPr>
      <w:r w:rsidRPr="00CD5915">
        <w:rPr>
          <w:b/>
          <w:bCs/>
        </w:rPr>
        <w:t>ANBEFALINGER:  </w:t>
      </w:r>
    </w:p>
    <w:p w14:paraId="46FBBEF9" w14:textId="77777777" w:rsidR="00CD5915" w:rsidRPr="00CD5915" w:rsidRDefault="00CD5915" w:rsidP="00CD5915">
      <w:pPr>
        <w:pStyle w:val="Anmrkning"/>
      </w:pPr>
      <w:r w:rsidRPr="00CD5915">
        <w:t>I lokalaftalen bør tillidsrepræsentanten som modydelse tilstræbe, at der gives supplerende fordele, fx ekstra pension, højere timeafregning for plustimer (fx 1:1,25), ekstra feriefridage, øgede efteruddannelsesmidler til ansatte med plustid eller andet  </w:t>
      </w:r>
    </w:p>
    <w:p w14:paraId="42DA323F" w14:textId="77777777" w:rsidR="00CD5915" w:rsidRPr="00CD5915" w:rsidRDefault="00CD5915" w:rsidP="00CD5915">
      <w:pPr>
        <w:pStyle w:val="Anmrkning"/>
      </w:pPr>
      <w:r w:rsidRPr="00CD5915">
        <w:lastRenderedPageBreak/>
        <w:t>Det anbefales også, at der i lokalaftalen indgår rammer for anvendelsen af plustid, herunder fx retningslinjer for hvor stor en andel af de ansatte, der kan være på plustid, opsigelse af plustidsaftaler ved opgavenedgang før der kan varsles afskedigelser og lignende.  </w:t>
      </w:r>
    </w:p>
    <w:p w14:paraId="6812D7A4" w14:textId="11732CD8" w:rsidR="00CD5915" w:rsidRDefault="00CD5915" w:rsidP="00CD5915">
      <w:pPr>
        <w:pStyle w:val="Anmrkning"/>
      </w:pPr>
      <w:r w:rsidRPr="00CD5915">
        <w:t>I individuelle plustidsaftaler opfordrer KF også til, at den enkelte forsøger at opnå supplerende fordele ud over den forholdsmæssigt højere løn – fx højere efteruddannelsesmidler m.v. </w:t>
      </w:r>
      <w:r w:rsidRPr="00CD5915">
        <w:rPr>
          <w:b/>
          <w:bCs/>
        </w:rPr>
        <w:t> </w:t>
      </w:r>
      <w:r w:rsidRPr="00CD5915">
        <w:t> </w:t>
      </w:r>
    </w:p>
    <w:p w14:paraId="4E8FB25B" w14:textId="59A69E46" w:rsidR="00CD5915" w:rsidRPr="00CD5915" w:rsidRDefault="00CD5915" w:rsidP="00CD5915">
      <w:pPr>
        <w:pStyle w:val="Anmrkning"/>
      </w:pPr>
      <w:r w:rsidRPr="00CD5915">
        <w:rPr>
          <w:b/>
          <w:bCs/>
        </w:rPr>
        <w:t>Supplerende kommentar om arbejdstid</w:t>
      </w:r>
      <w:r w:rsidRPr="00CD5915">
        <w:t> </w:t>
      </w:r>
    </w:p>
    <w:p w14:paraId="79BA3056" w14:textId="77777777" w:rsidR="00CD5915" w:rsidRPr="00CD5915" w:rsidRDefault="00CD5915" w:rsidP="00CD5915">
      <w:pPr>
        <w:pStyle w:val="Anmrkning"/>
      </w:pPr>
      <w:r w:rsidRPr="00CD5915">
        <w:t>Udover overenskomstens regler om arbejdstid fastsætter arbejdsmiljøloven nogle overordnede rammer for arbejdstiden: </w:t>
      </w:r>
    </w:p>
    <w:p w14:paraId="21F703AF" w14:textId="7873962E" w:rsidR="00CD5915" w:rsidRPr="00CD5915" w:rsidRDefault="00CD5915" w:rsidP="00CD5915">
      <w:pPr>
        <w:pStyle w:val="Anmrkning"/>
      </w:pPr>
      <w:r w:rsidRPr="00CD5915">
        <w:t>Den ansatte skal i hvert døgn have en sammenhængende hvileperiode på mindst 11 timer (kaldet 11-timersreglen). </w:t>
      </w:r>
    </w:p>
    <w:p w14:paraId="1C5527B8" w14:textId="77777777" w:rsidR="00CD5915" w:rsidRPr="00CD5915" w:rsidRDefault="00CD5915" w:rsidP="00CD5915">
      <w:pPr>
        <w:pStyle w:val="Anmrkning"/>
      </w:pPr>
      <w:r w:rsidRPr="00CD5915">
        <w:t>Den ansatte skal i hver uge have et fridøgn (24 timer) i tilknytning til en daglig hvileperiode (11 timer) – altså i alt 35 timer sammenhængende. Fridøgnet skal så vidt muligt være en søndag. Konsekvensen af 11-timersreglen er, at hvis man arbejder til for eksempel kl. 22.00, kan man tidligst møde kl. 9.00 den efterfølgende dag. Reglen volder ind imellem problemer i forbindelse med deadlines og konkurrencearbejde. </w:t>
      </w:r>
    </w:p>
    <w:p w14:paraId="5CF770B1" w14:textId="63654669" w:rsidR="00CD5915" w:rsidRDefault="00CD5915" w:rsidP="00CD5915">
      <w:pPr>
        <w:pStyle w:val="Anmrkning"/>
      </w:pPr>
      <w:r w:rsidRPr="00CD5915">
        <w:t>Overtrædelse af reglerne er strafsanktioneret med bøde (eller fængsel op til 1 år). Overtrædelse er både strafbart for arbejdsgiver og den ansatte. Det følger af EU's Arbejdstidsdirektiv, at den gennemsnitlige ugentlige arbejdstid i en periode på 4 måneder ikke må overstige 48 timer. Enkelte uger kan således godt være over 48 timer, men forudsætter, at andre uger ligger tilsvarende under.</w:t>
      </w:r>
    </w:p>
    <w:p w14:paraId="7E59E407" w14:textId="0ADF7066" w:rsidR="00F574C8" w:rsidRDefault="00F574C8" w:rsidP="00F574C8">
      <w:pPr>
        <w:pStyle w:val="Paragrafreference"/>
      </w:pPr>
      <w:r>
        <w:fldChar w:fldCharType="begin"/>
      </w:r>
      <w:r>
        <w:instrText xml:space="preserve"> REF _Ref127091337 \r \h </w:instrText>
      </w:r>
      <w:r>
        <w:fldChar w:fldCharType="separate"/>
      </w:r>
      <w:bookmarkStart w:id="16" w:name="_Toc199142118"/>
      <w:r w:rsidR="00D96CBC">
        <w:t>§ 5</w:t>
      </w:r>
      <w:r>
        <w:fldChar w:fldCharType="end"/>
      </w:r>
      <w:r>
        <w:t xml:space="preserve">a </w:t>
      </w:r>
      <w:proofErr w:type="spellStart"/>
      <w:r>
        <w:t>Jobløn</w:t>
      </w:r>
      <w:bookmarkEnd w:id="16"/>
      <w:proofErr w:type="spellEnd"/>
    </w:p>
    <w:p w14:paraId="24279EE5" w14:textId="6C69A5E7" w:rsidR="00F574C8" w:rsidRDefault="00F574C8" w:rsidP="00F574C8">
      <w:pPr>
        <w:pStyle w:val="Restartstykkeogtal"/>
      </w:pPr>
    </w:p>
    <w:p w14:paraId="2C0E82AF" w14:textId="5A835494" w:rsidR="00F574C8" w:rsidRDefault="007A0EFD" w:rsidP="00F574C8">
      <w:pPr>
        <w:pStyle w:val="Stykkeogtal-niveau1"/>
      </w:pPr>
      <w:r>
        <w:t xml:space="preserve"> </w:t>
      </w:r>
    </w:p>
    <w:p w14:paraId="744FEA7F" w14:textId="1512DD07" w:rsidR="007A0EFD" w:rsidRDefault="007A0EFD" w:rsidP="007A0EFD">
      <w:r>
        <w:t xml:space="preserve">Der kan ved forhandling af den individuelle løn indgås aftale om </w:t>
      </w:r>
      <w:proofErr w:type="spellStart"/>
      <w:r>
        <w:t>jobløn</w:t>
      </w:r>
      <w:proofErr w:type="spellEnd"/>
      <w:r>
        <w:t xml:space="preserve"> under behørig iagttagelse af principperne i </w:t>
      </w:r>
      <w:r w:rsidR="00F45B10">
        <w:t>§ </w:t>
      </w:r>
      <w:r>
        <w:t xml:space="preserve">3. Det kan i den forbindelse aftales, at lønnen også omfatter betaling for merarbejde jf. </w:t>
      </w:r>
      <w:r w:rsidR="00F45B10">
        <w:t>§ </w:t>
      </w:r>
      <w:r>
        <w:t xml:space="preserve">5, </w:t>
      </w:r>
      <w:r w:rsidR="00F45B10">
        <w:t>stk. </w:t>
      </w:r>
      <w:r>
        <w:t xml:space="preserve">4 og overarbejde jf. </w:t>
      </w:r>
      <w:r w:rsidR="00F45B10">
        <w:t>§ </w:t>
      </w:r>
      <w:r>
        <w:t xml:space="preserve">5, </w:t>
      </w:r>
      <w:r w:rsidR="00F45B10">
        <w:t>stk. </w:t>
      </w:r>
      <w:r>
        <w:t xml:space="preserve">8 med den virkning, at der ikke opspares puljetimer, ydes overarbejdsbetaling eller rejsetidskompensation. Aftalen skal stå i forhold til løn, stillingsindhold og overarbejdets omfang samt eventuel rejseaktivitet. Er der ikke taget højde for rejseaktivitet ved indgåelse af aftale om </w:t>
      </w:r>
      <w:proofErr w:type="spellStart"/>
      <w:r>
        <w:t>jobløn</w:t>
      </w:r>
      <w:proofErr w:type="spellEnd"/>
      <w:r>
        <w:t xml:space="preserve">, skal der i </w:t>
      </w:r>
      <w:r>
        <w:lastRenderedPageBreak/>
        <w:t xml:space="preserve">forbindelse med rejsearbejde indgås en særskilt aftale jf. </w:t>
      </w:r>
      <w:r w:rsidR="00F45B10">
        <w:t>§ </w:t>
      </w:r>
      <w:r>
        <w:t>14. Den normale ugentlige arbejdstid er fortsat 37 timer med fleksibel placering.</w:t>
      </w:r>
    </w:p>
    <w:p w14:paraId="7EABE997" w14:textId="77777777" w:rsidR="00CD5915" w:rsidRPr="00CD5915" w:rsidRDefault="00CD5915" w:rsidP="00CD5915">
      <w:pPr>
        <w:pStyle w:val="Overskriftanmrkning"/>
      </w:pPr>
      <w:r w:rsidRPr="00CD5915">
        <w:t>KOMMENTAR   </w:t>
      </w:r>
    </w:p>
    <w:p w14:paraId="75BAB83A" w14:textId="3BBFA5FA" w:rsidR="00CD5915" w:rsidRPr="00CD5915" w:rsidRDefault="00CD5915" w:rsidP="00CD5915">
      <w:pPr>
        <w:pStyle w:val="Anmrkning"/>
      </w:pPr>
      <w:r w:rsidRPr="00CD5915">
        <w:t>I forbindelse med den individuelle lønforhandling, hvor lønnen skal fastsættes efter principperne i § 3, kan det aftales, at lønnen også dækker honorering af merarbejde på hverdage (§ 5, stk. 4) samt overarbejde på søn/helligdage og andre arbejdsfridage (§ 5, stk. 8). Det kan også aftales, at lønnen omfatter rejsetidskompensation (dvs. helt erstatter honorering efter § 14).  </w:t>
      </w:r>
    </w:p>
    <w:p w14:paraId="173A8C7F" w14:textId="77777777" w:rsidR="00CD5915" w:rsidRPr="00CD5915" w:rsidRDefault="00CD5915" w:rsidP="00CD5915">
      <w:pPr>
        <w:pStyle w:val="Anmrkning"/>
      </w:pPr>
      <w:r w:rsidRPr="00CD5915">
        <w:t>Hovedprincippet for lønfastsættelsen i § 3 er, at ”lønnen skal give udtryk for den enkeltes indsats, kvalifikationer, uddannelse og dygtighed samt stillingens indhold og ansvar.”  </w:t>
      </w:r>
    </w:p>
    <w:p w14:paraId="3C2CAEB1" w14:textId="77777777" w:rsidR="00CD5915" w:rsidRPr="00CD5915" w:rsidRDefault="00CD5915" w:rsidP="00CD5915">
      <w:pPr>
        <w:pStyle w:val="Anmrkning"/>
      </w:pPr>
      <w:r w:rsidRPr="00CD5915">
        <w:t>Se også kommentaren til § 3, stk. 1. – Om minimumssatser for </w:t>
      </w:r>
      <w:proofErr w:type="spellStart"/>
      <w:r w:rsidRPr="00CD5915">
        <w:t>jobløn</w:t>
      </w:r>
      <w:proofErr w:type="spellEnd"/>
      <w:r w:rsidRPr="00CD5915">
        <w:t>, se stk. 2-4 med kommentar.  </w:t>
      </w:r>
    </w:p>
    <w:p w14:paraId="19368BE1" w14:textId="77777777" w:rsidR="00CD5915" w:rsidRPr="00CD5915" w:rsidRDefault="00CD5915" w:rsidP="00CD5915">
      <w:pPr>
        <w:pStyle w:val="Anmrkning"/>
      </w:pPr>
      <w:proofErr w:type="spellStart"/>
      <w:r w:rsidRPr="00CD5915">
        <w:t>Jobløn</w:t>
      </w:r>
      <w:proofErr w:type="spellEnd"/>
      <w:r w:rsidRPr="00CD5915">
        <w:t> betyder i praksis, at den ansatte er ansvarlig for at løse sine opgaver og styre sin arbejdstid, og </w:t>
      </w:r>
      <w:proofErr w:type="spellStart"/>
      <w:r w:rsidRPr="00CD5915">
        <w:t>jobløn</w:t>
      </w:r>
      <w:proofErr w:type="spellEnd"/>
      <w:r w:rsidRPr="00CD5915">
        <w:t> betyder, at den ansatte ikke har ret til honorering for mer- og overarbejde. Hensigten med </w:t>
      </w:r>
      <w:proofErr w:type="spellStart"/>
      <w:r w:rsidRPr="00CD5915">
        <w:t>jobløn</w:t>
      </w:r>
      <w:proofErr w:type="spellEnd"/>
      <w:r w:rsidRPr="00CD5915">
        <w:t> er øget fleksibilitet for ledelsen, men hensigten er ikke, at arbejdstiden skal være mere end 37 timer i gennemsnit.  En ansat, der overgår til </w:t>
      </w:r>
      <w:proofErr w:type="spellStart"/>
      <w:r w:rsidRPr="00CD5915">
        <w:t>jobløn</w:t>
      </w:r>
      <w:proofErr w:type="spellEnd"/>
      <w:r w:rsidRPr="00CD5915">
        <w:t>, skal altså ikke have flere opgaver, end hvad vedkommende ville have, hvis han/hun var ansat efter de almindelige arbejdstidsregler.    </w:t>
      </w:r>
      <w:r w:rsidRPr="00CD5915">
        <w:br/>
        <w:t> </w:t>
      </w:r>
    </w:p>
    <w:p w14:paraId="5CA0E677" w14:textId="77777777" w:rsidR="00CD5915" w:rsidRPr="00CD5915" w:rsidRDefault="00CD5915" w:rsidP="00CD5915">
      <w:pPr>
        <w:pStyle w:val="Anmrkning"/>
      </w:pPr>
      <w:r w:rsidRPr="00CD5915">
        <w:t>Hvis du indgår en aftale om </w:t>
      </w:r>
      <w:proofErr w:type="spellStart"/>
      <w:r w:rsidRPr="00CD5915">
        <w:t>jobløn</w:t>
      </w:r>
      <w:proofErr w:type="spellEnd"/>
      <w:r w:rsidRPr="00CD5915">
        <w:t>, skal lønnen samlet set stå i et rimeligt forhold til både den eksisterende løn, stillingens indhold/ansvar </w:t>
      </w:r>
      <w:r w:rsidRPr="00CD5915">
        <w:rPr>
          <w:u w:val="single"/>
        </w:rPr>
        <w:t>og overarbejdets omfang</w:t>
      </w:r>
      <w:r w:rsidRPr="00CD5915">
        <w:t> – og evt. også omfanget af rejseaktivitet.  </w:t>
      </w:r>
    </w:p>
    <w:p w14:paraId="23B6581F" w14:textId="77777777" w:rsidR="00CD5915" w:rsidRPr="00CD5915" w:rsidRDefault="00CD5915" w:rsidP="00CD5915">
      <w:pPr>
        <w:pStyle w:val="Anmrkning"/>
      </w:pPr>
      <w:r w:rsidRPr="00CD5915">
        <w:t>   </w:t>
      </w:r>
    </w:p>
    <w:p w14:paraId="3CE59627" w14:textId="27BAF6C2" w:rsidR="00CD5915" w:rsidRPr="00CD5915" w:rsidRDefault="00CD5915" w:rsidP="00CD5915">
      <w:pPr>
        <w:pStyle w:val="Anmrkning"/>
      </w:pPr>
      <w:r w:rsidRPr="00CD5915">
        <w:t>Der står således bl.a. i stk. 1, at </w:t>
      </w:r>
      <w:proofErr w:type="spellStart"/>
      <w:r w:rsidRPr="00CD5915">
        <w:t>joblønsaftalen</w:t>
      </w:r>
      <w:proofErr w:type="spellEnd"/>
      <w:r w:rsidRPr="00CD5915">
        <w:t> også skal afspejle overarbejdets omfang, men der står også udtrykkeligt, at den ugentlige arbejdstid fortsat er 37 timer – med fleksibel placering.  </w:t>
      </w:r>
      <w:r w:rsidRPr="00CD5915">
        <w:br/>
        <w:t> </w:t>
      </w:r>
      <w:r w:rsidRPr="00CD5915">
        <w:br/>
      </w:r>
      <w:proofErr w:type="spellStart"/>
      <w:r w:rsidRPr="00CD5915">
        <w:t>Joblønsaftalen</w:t>
      </w:r>
      <w:proofErr w:type="spellEnd"/>
      <w:r w:rsidRPr="00CD5915">
        <w:t> indebærer derfor, at man påtager sig en øget fleksibilitet ved at man ikke får særskilt honorering af mer-/overarbejde i form af tillæg og at der heller ikke ”tælles timer” i timepuljen. </w:t>
      </w:r>
      <w:proofErr w:type="spellStart"/>
      <w:r w:rsidRPr="00CD5915">
        <w:t>Jobløn</w:t>
      </w:r>
      <w:proofErr w:type="spellEnd"/>
      <w:r w:rsidRPr="00CD5915">
        <w:t> betyder også, at du selv er ansvarlig for at planlægge og styre din arbejdstid. Selvom du ikke har ret til at afspadsere, kan du fx selv planlægge at holde fri en dag:   </w:t>
      </w:r>
      <w:r w:rsidRPr="00CD5915">
        <w:br/>
      </w:r>
      <w:r w:rsidRPr="00CD5915">
        <w:lastRenderedPageBreak/>
        <w:t>Hensigten med </w:t>
      </w:r>
      <w:proofErr w:type="spellStart"/>
      <w:r w:rsidRPr="00CD5915">
        <w:t>jobløn</w:t>
      </w:r>
      <w:proofErr w:type="spellEnd"/>
      <w:r w:rsidRPr="00CD5915">
        <w:t> er således øget fleksibilitet for ledelsen hvad angår placeringen af arbejdsindsatsen, men hensigten er ikke, at arbejdstiden gennemgående skal være mere end 37 timer i gennemsnit.  En ansat, der overgår til </w:t>
      </w:r>
      <w:proofErr w:type="spellStart"/>
      <w:r w:rsidRPr="00CD5915">
        <w:t>jobløn</w:t>
      </w:r>
      <w:proofErr w:type="spellEnd"/>
      <w:r w:rsidRPr="00CD5915">
        <w:t>, skal derfor ikke gennemgående have flere opgaver end det, man med rimelighed kan forvente udført ved en normal arbejdsindsats inden for 37 timer. Arbejdstiden kan med andre ord variere og placeres på både hverdage og i weekender uden at dette honoreres ud over den aftalte </w:t>
      </w:r>
      <w:proofErr w:type="spellStart"/>
      <w:r w:rsidRPr="00CD5915">
        <w:t>jobløn</w:t>
      </w:r>
      <w:proofErr w:type="spellEnd"/>
      <w:r w:rsidRPr="00CD5915">
        <w:t> – men over en længere periode skal arbejdsmængden være rimelig i forhold til en arbejdsuge på 37 timer.  </w:t>
      </w:r>
    </w:p>
    <w:p w14:paraId="5CDA96C3" w14:textId="3B2A37E2" w:rsidR="00CD5915" w:rsidRPr="00CD5915" w:rsidRDefault="00CD5915" w:rsidP="00CD5915">
      <w:pPr>
        <w:pStyle w:val="Anmrkning"/>
      </w:pPr>
      <w:r w:rsidRPr="00CD5915">
        <w:t>Selvom overarbejde ikke honoreres time for time, er det en god idé at holde regnskab med din arbejdstid, så du kan dokumentere, om den gennemsnitlige arbejdsuger ligger omkring de 37 timer.  </w:t>
      </w:r>
      <w:r w:rsidRPr="00CD5915">
        <w:br/>
        <w:t>Er det ikke muligt at holde arbejdstiden på et acceptabelt niveau hen over året, eller er du af andre grunde utilfreds med din </w:t>
      </w:r>
      <w:proofErr w:type="spellStart"/>
      <w:r w:rsidRPr="00CD5915">
        <w:t>joblønsaftale</w:t>
      </w:r>
      <w:proofErr w:type="spellEnd"/>
      <w:r w:rsidRPr="00CD5915">
        <w:t>, kan aftalen opsiges uden konsekvenser for ansættelsesforholdet (ud over genforhandlingen af lønnen - se stk. 5). Du kan derfor – </w:t>
      </w:r>
      <w:proofErr w:type="gramStart"/>
      <w:r w:rsidRPr="00CD5915">
        <w:t>eksempelvis</w:t>
      </w:r>
      <w:proofErr w:type="gramEnd"/>
      <w:r w:rsidRPr="00CD5915">
        <w:t> – ikke blive frataget en projektlederfunktion alene fordi du opsiger en </w:t>
      </w:r>
      <w:proofErr w:type="spellStart"/>
      <w:r w:rsidRPr="00CD5915">
        <w:t>joblønsaftale</w:t>
      </w:r>
      <w:proofErr w:type="spellEnd"/>
      <w:r w:rsidRPr="00CD5915">
        <w:t>.  </w:t>
      </w:r>
    </w:p>
    <w:p w14:paraId="312E9D60" w14:textId="18EC1DCE" w:rsidR="00CD5915" w:rsidRDefault="00CD5915" w:rsidP="00CD5915">
      <w:pPr>
        <w:pStyle w:val="Anmrkning"/>
      </w:pPr>
      <w:r w:rsidRPr="00CD5915">
        <w:t>Efter opsigelse af aftalen, bliver du omfattet af de almindelige arbejdstidsregler og lønnen skal som udgangspunkt genforhandles med udgangspunkt i dette. Se kommentaren til stk. 5.  </w:t>
      </w:r>
    </w:p>
    <w:p w14:paraId="42BD79A6" w14:textId="7237206A" w:rsidR="007A0EFD" w:rsidRDefault="007A0EFD" w:rsidP="00F574C8">
      <w:pPr>
        <w:pStyle w:val="Stykkeogtal-niveau1"/>
      </w:pPr>
      <w:r>
        <w:t xml:space="preserve"> </w:t>
      </w:r>
    </w:p>
    <w:p w14:paraId="6A0AFC3B" w14:textId="05758EC1" w:rsidR="007A0EFD" w:rsidRDefault="007A0EFD" w:rsidP="007A0EFD">
      <w:r>
        <w:t xml:space="preserve">For ansatte, der på aftaletidspunktet refererer til lønbånd 1, er det en forudsætning, at den aftalte </w:t>
      </w:r>
      <w:proofErr w:type="spellStart"/>
      <w:r>
        <w:t>jobløn</w:t>
      </w:r>
      <w:proofErr w:type="spellEnd"/>
      <w:r>
        <w:t xml:space="preserve"> pr. 1. ma</w:t>
      </w:r>
      <w:r w:rsidR="00EC111E">
        <w:t xml:space="preserve">j 2025 </w:t>
      </w:r>
      <w:r>
        <w:t xml:space="preserve">udgør minimum </w:t>
      </w:r>
      <w:r w:rsidR="00AF56C6">
        <w:t>4</w:t>
      </w:r>
      <w:r w:rsidR="00EC111E">
        <w:t>1</w:t>
      </w:r>
      <w:r w:rsidR="00AF56C6">
        <w:t>.</w:t>
      </w:r>
      <w:r w:rsidR="00EC111E">
        <w:t>741</w:t>
      </w:r>
      <w:r>
        <w:t xml:space="preserve"> kr.,</w:t>
      </w:r>
      <w:r w:rsidR="00AF56C6">
        <w:t xml:space="preserve"> </w:t>
      </w:r>
      <w:r>
        <w:t>pr. 1. marts 202</w:t>
      </w:r>
      <w:r w:rsidR="00EC111E">
        <w:t>6</w:t>
      </w:r>
      <w:r>
        <w:t xml:space="preserve"> minimum </w:t>
      </w:r>
      <w:r w:rsidR="00EC111E">
        <w:t>42.302</w:t>
      </w:r>
      <w:r>
        <w:t xml:space="preserve"> kr.</w:t>
      </w:r>
      <w:r w:rsidR="00EC111E">
        <w:t xml:space="preserve"> og pr. 1. marts 2027 minimum 42.864 kr.</w:t>
      </w:r>
    </w:p>
    <w:p w14:paraId="568EFB50" w14:textId="3EF38D1E" w:rsidR="007A0EFD" w:rsidRDefault="007A0EFD" w:rsidP="00F574C8">
      <w:pPr>
        <w:pStyle w:val="Stykkeogtal-niveau1"/>
      </w:pPr>
      <w:r>
        <w:t xml:space="preserve"> </w:t>
      </w:r>
    </w:p>
    <w:p w14:paraId="4A5C3207" w14:textId="1B963F74" w:rsidR="007A0EFD" w:rsidRDefault="007A0EFD" w:rsidP="007A0EFD">
      <w:r>
        <w:t>For ansatte, der på aftaletidspunktet refererer til lønbånd 2, skal joblønnen udgøre minimum den ansattes månedsløn på aftaletidspunktet tillagt 10</w:t>
      </w:r>
      <w:r w:rsidR="00F45B10">
        <w:t> pct.</w:t>
      </w:r>
      <w:r>
        <w:t xml:space="preserve"> eller for nyansatte </w:t>
      </w:r>
      <w:r w:rsidR="00EC111E">
        <w:t>pr. 1. maj 2025 udgør minimum 41.741 kr., pr. 1. marts 2026 minimum 42.302 kr. og pr. 1. marts 2027 minimum 42.864 kr.</w:t>
      </w:r>
    </w:p>
    <w:p w14:paraId="0830AC3A" w14:textId="626D3D09" w:rsidR="007A0EFD" w:rsidRDefault="007A0EFD" w:rsidP="00F574C8">
      <w:pPr>
        <w:pStyle w:val="Stykkeogtal-niveau1"/>
      </w:pPr>
      <w:r>
        <w:t xml:space="preserve"> </w:t>
      </w:r>
    </w:p>
    <w:p w14:paraId="4BD420C7" w14:textId="2B373C45" w:rsidR="007A0EFD" w:rsidRDefault="007A0EFD" w:rsidP="007A0EFD">
      <w:r>
        <w:t xml:space="preserve">For ansatte, der på aftaletidspunktet refererer til lønbånd 3, skal den aftalte </w:t>
      </w:r>
      <w:proofErr w:type="spellStart"/>
      <w:r>
        <w:t>jobløn</w:t>
      </w:r>
      <w:proofErr w:type="spellEnd"/>
      <w:r>
        <w:t xml:space="preserve"> pr. 1. </w:t>
      </w:r>
      <w:r w:rsidR="00EC111E">
        <w:t>maj 2025</w:t>
      </w:r>
      <w:r>
        <w:t xml:space="preserve"> udgøre minimum </w:t>
      </w:r>
      <w:r w:rsidR="00AF56C6">
        <w:t>4</w:t>
      </w:r>
      <w:r w:rsidR="00EC111E">
        <w:t>5</w:t>
      </w:r>
      <w:r w:rsidR="00AF56C6">
        <w:t>.</w:t>
      </w:r>
      <w:r w:rsidR="00EC111E">
        <w:t>041</w:t>
      </w:r>
      <w:r>
        <w:t xml:space="preserve"> kr., pr. 1. marts 202</w:t>
      </w:r>
      <w:r w:rsidR="00EC111E">
        <w:t>6</w:t>
      </w:r>
      <w:r>
        <w:t xml:space="preserve"> </w:t>
      </w:r>
      <w:r w:rsidR="00E3739C">
        <w:t xml:space="preserve">minimum </w:t>
      </w:r>
      <w:r w:rsidR="00EC111E">
        <w:t>45.602</w:t>
      </w:r>
      <w:r>
        <w:t xml:space="preserve"> kr.</w:t>
      </w:r>
      <w:r w:rsidR="00EC111E">
        <w:t xml:space="preserve"> og pr. 1. marts 2027 minimum 46.164 kr.</w:t>
      </w:r>
    </w:p>
    <w:p w14:paraId="425BA594" w14:textId="77777777" w:rsidR="00CD5915" w:rsidRPr="00CD5915" w:rsidRDefault="00CD5915" w:rsidP="00CD5915">
      <w:pPr>
        <w:pStyle w:val="Overskriftanmrkning"/>
      </w:pPr>
      <w:r w:rsidRPr="00CD5915">
        <w:t>KOMMENTAR   </w:t>
      </w:r>
    </w:p>
    <w:p w14:paraId="1399C36F" w14:textId="77777777" w:rsidR="00CD5915" w:rsidRDefault="00CD5915" w:rsidP="00CD5915">
      <w:pPr>
        <w:pStyle w:val="Anmrkning"/>
      </w:pPr>
      <w:r w:rsidRPr="00CD5915">
        <w:t>Stk. 2 – 4  </w:t>
      </w:r>
    </w:p>
    <w:p w14:paraId="518C5088" w14:textId="57C3F4F8" w:rsidR="00CD5915" w:rsidRPr="00CD5915" w:rsidRDefault="00CD5915" w:rsidP="00CD5915">
      <w:pPr>
        <w:pStyle w:val="Anmrkning"/>
      </w:pPr>
      <w:r w:rsidRPr="00CD5915">
        <w:lastRenderedPageBreak/>
        <w:t>Her fastlægges nogle anciennitetsafhængige grænser for, hvilket niveau en </w:t>
      </w:r>
      <w:proofErr w:type="spellStart"/>
      <w:r w:rsidRPr="00CD5915">
        <w:t>jobløn</w:t>
      </w:r>
      <w:proofErr w:type="spellEnd"/>
      <w:r w:rsidRPr="00CD5915">
        <w:t> som minimum skal ligge på. Der er tale om nogle absolutte minimumslønsatser. Det vigtige er, om du kan forhandle en </w:t>
      </w:r>
      <w:proofErr w:type="spellStart"/>
      <w:r w:rsidRPr="00CD5915">
        <w:t>jobløn</w:t>
      </w:r>
      <w:proofErr w:type="spellEnd"/>
      <w:r w:rsidRPr="00CD5915">
        <w:t> på et niveau, du er tilfreds med – som udgangspunkt på et højere niveau end minimumssatserne i stk. 2-4.  En </w:t>
      </w:r>
      <w:proofErr w:type="spellStart"/>
      <w:r w:rsidRPr="00CD5915">
        <w:t>joblønsaftale</w:t>
      </w:r>
      <w:proofErr w:type="spellEnd"/>
      <w:r w:rsidRPr="00CD5915">
        <w:t> er frivillig - hvis du ikke kan opnå et rimeligt lønresultat i forbindelse med en forhandling om overgang til </w:t>
      </w:r>
      <w:proofErr w:type="spellStart"/>
      <w:r w:rsidRPr="00CD5915">
        <w:t>jobløn</w:t>
      </w:r>
      <w:proofErr w:type="spellEnd"/>
      <w:r w:rsidRPr="00CD5915">
        <w:t>, kan arbejdsgiveren ikke pålægge dig at overgå til </w:t>
      </w:r>
      <w:proofErr w:type="spellStart"/>
      <w:r w:rsidRPr="00CD5915">
        <w:t>jobløn</w:t>
      </w:r>
      <w:proofErr w:type="spellEnd"/>
      <w:r w:rsidRPr="00CD5915">
        <w:t>. </w:t>
      </w:r>
    </w:p>
    <w:p w14:paraId="039F205D" w14:textId="37E0895B" w:rsidR="007A0EFD" w:rsidRDefault="007A0EFD" w:rsidP="00F574C8">
      <w:pPr>
        <w:pStyle w:val="Stykkeogtal-niveau1"/>
      </w:pPr>
      <w:r>
        <w:t xml:space="preserve"> </w:t>
      </w:r>
    </w:p>
    <w:p w14:paraId="6438F867" w14:textId="2B5EA9CE" w:rsidR="00CD5915" w:rsidRPr="00CD5915" w:rsidRDefault="007A0EFD" w:rsidP="00CD5915">
      <w:r>
        <w:t xml:space="preserve">Såvel den ansatte som arbejdsgiveren kan opsige en aftale om </w:t>
      </w:r>
      <w:proofErr w:type="spellStart"/>
      <w:r>
        <w:t>jobløn</w:t>
      </w:r>
      <w:proofErr w:type="spellEnd"/>
      <w:r>
        <w:t xml:space="preserve"> med </w:t>
      </w:r>
      <w:r w:rsidR="0005416C">
        <w:t>f</w:t>
      </w:r>
      <w:r>
        <w:t>unktionærlovens varsler. Opsigelsen har den virkning, at den ansattes månedsløn skal genforhandles, og at den ansatte igen omfattes af overenskomstens arbejdstids- og overarbejdsregler uden konsekvens for ansættelsesforholdet i øvrigt.</w:t>
      </w:r>
    </w:p>
    <w:p w14:paraId="789E6F57" w14:textId="77777777" w:rsidR="00CD5915" w:rsidRPr="00CD5915" w:rsidRDefault="00CD5915" w:rsidP="00CD5915">
      <w:pPr>
        <w:pStyle w:val="Overskriftanmrkning"/>
      </w:pPr>
      <w:r w:rsidRPr="00CD5915">
        <w:t>KOMMENTAR   </w:t>
      </w:r>
    </w:p>
    <w:p w14:paraId="71225A55" w14:textId="77777777" w:rsidR="00CD5915" w:rsidRPr="00CD5915" w:rsidRDefault="00CD5915" w:rsidP="00CD5915">
      <w:pPr>
        <w:pStyle w:val="Anmrkning"/>
      </w:pPr>
      <w:r w:rsidRPr="00CD5915">
        <w:t>Er du utilfreds med din </w:t>
      </w:r>
      <w:proofErr w:type="spellStart"/>
      <w:r w:rsidRPr="00CD5915">
        <w:t>joblønsaftale</w:t>
      </w:r>
      <w:proofErr w:type="spellEnd"/>
      <w:r w:rsidRPr="00CD5915">
        <w:t> (fx fordi du ved en genforhandling ikke kan opnå et rimeligt lønniveau, eller fordi det ikke er muligt at holde arbejdstiden på et acceptabelt niveau hen over året,), kan du opsige </w:t>
      </w:r>
      <w:proofErr w:type="spellStart"/>
      <w:r w:rsidRPr="00CD5915">
        <w:t>joblønsaftalen</w:t>
      </w:r>
      <w:proofErr w:type="spellEnd"/>
      <w:r w:rsidRPr="00CD5915">
        <w:t>.  </w:t>
      </w:r>
    </w:p>
    <w:p w14:paraId="4B15446B" w14:textId="563BFBF4" w:rsidR="00CD5915" w:rsidRDefault="00CD5915" w:rsidP="000821DD">
      <w:pPr>
        <w:pStyle w:val="Anmrkning"/>
      </w:pPr>
      <w:r w:rsidRPr="00CD5915">
        <w:t>Opsiger du eller arbejdsgiveren </w:t>
      </w:r>
      <w:proofErr w:type="spellStart"/>
      <w:r w:rsidRPr="00CD5915">
        <w:t>joblønsaftalen</w:t>
      </w:r>
      <w:proofErr w:type="spellEnd"/>
      <w:r w:rsidRPr="00CD5915">
        <w:t>, skal lønnen genforhandles efter reglerne i § 3 – det betyder, at lønnen skal fastsættes efter en samlet vurdering af din indsats, kvalifikationer, uddannelse og dygtighed samt stillingens indhold og ansvar. Opsigelsen af </w:t>
      </w:r>
      <w:proofErr w:type="spellStart"/>
      <w:r w:rsidRPr="00CD5915">
        <w:t>joblønsaftalen</w:t>
      </w:r>
      <w:proofErr w:type="spellEnd"/>
      <w:r w:rsidRPr="00CD5915">
        <w:t> må ikke have andre konsekvenser end genforhandling af lønnen: Opsigelsen må ikke medføre andre ændringer i ansættelsesforholdet – fx betyde overgang fra en stilling som projektleder til en stilling med mindre ansvar.  </w:t>
      </w:r>
    </w:p>
    <w:p w14:paraId="34878FB0" w14:textId="65CD7FB9" w:rsidR="00AA69D3" w:rsidRDefault="007A0EFD" w:rsidP="007A0EFD">
      <w:pPr>
        <w:pStyle w:val="Stykkeogtal-niveau1"/>
      </w:pPr>
      <w:r>
        <w:t xml:space="preserve"> </w:t>
      </w:r>
    </w:p>
    <w:p w14:paraId="2C97C9B6" w14:textId="5C32A6CB" w:rsidR="00923996" w:rsidRDefault="00923996" w:rsidP="00923996">
      <w:r>
        <w:t xml:space="preserve">Eksisterende aftaler om rådighedstillæg videreføres uændret. Aftalen om rådighedstillæg kan frit opsiges af parterne med </w:t>
      </w:r>
      <w:r w:rsidR="0005416C">
        <w:t>f</w:t>
      </w:r>
      <w:r>
        <w:t>unktionærlovens varsler. Opsigelsen har den virkning, at den ansatte igen omfattes af overenskomstens arbejdstids- og overarbejdsregler uden konsekvens for ansættelsesforholdet i øvrigt.</w:t>
      </w:r>
    </w:p>
    <w:p w14:paraId="23D8D092" w14:textId="77777777" w:rsidR="00F97934" w:rsidRPr="00F97934" w:rsidRDefault="00F97934" w:rsidP="00F97934">
      <w:pPr>
        <w:pStyle w:val="Overskriftanmrkning"/>
      </w:pPr>
      <w:r w:rsidRPr="00F97934">
        <w:t>KOMMENTAR  </w:t>
      </w:r>
    </w:p>
    <w:p w14:paraId="0339822D" w14:textId="64862996" w:rsidR="00F97934" w:rsidRPr="00F97934" w:rsidRDefault="00F97934" w:rsidP="00F97934">
      <w:pPr>
        <w:pStyle w:val="Anmrkning"/>
      </w:pPr>
      <w:r w:rsidRPr="00F97934">
        <w:rPr>
          <w:b/>
          <w:bCs/>
        </w:rPr>
        <w:t>Aftaler om rådighedstillæg indgået før 1. marts 2017 gælder stadig </w:t>
      </w:r>
      <w:r w:rsidRPr="00F97934">
        <w:t>§ 5a om </w:t>
      </w:r>
      <w:proofErr w:type="spellStart"/>
      <w:r w:rsidRPr="00F97934">
        <w:t>jobløn</w:t>
      </w:r>
      <w:proofErr w:type="spellEnd"/>
      <w:r w:rsidRPr="00F97934">
        <w:t> afløste den 1. marts 2017 reglerne om rådighedstillæg.   </w:t>
      </w:r>
    </w:p>
    <w:p w14:paraId="5043A7C7" w14:textId="77777777" w:rsidR="00F97934" w:rsidRPr="00F97934" w:rsidRDefault="00F97934" w:rsidP="00F97934">
      <w:pPr>
        <w:pStyle w:val="Anmrkning"/>
      </w:pPr>
      <w:r w:rsidRPr="00F97934">
        <w:t xml:space="preserve">* Hvis du har brug for det, kan du se den gamle bestemmelse om rådighedstillæg (den frem til 28. februar 2017 gældende § 5, stk. 10) med </w:t>
      </w:r>
      <w:r w:rsidRPr="00F97934">
        <w:lastRenderedPageBreak/>
        <w:t>kommentar fra KF bagest i overenskomsten, hvor den er indsat lige efter § 18.  </w:t>
      </w:r>
    </w:p>
    <w:p w14:paraId="5F63FD73" w14:textId="56B369D2" w:rsidR="00F97934" w:rsidRPr="00F97934" w:rsidRDefault="00F97934" w:rsidP="00F97934">
      <w:pPr>
        <w:pStyle w:val="Anmrkning"/>
      </w:pPr>
      <w:r w:rsidRPr="00F97934">
        <w:t>Aftaler om rådighedstillæg indgået før 1. marts 2017 er således fortsat gyldige, men der kan ikke fra 1. marts 2017 og frem indgås nye aftaler om rådighedstillæg. </w:t>
      </w:r>
    </w:p>
    <w:p w14:paraId="4DB76A91" w14:textId="126B2B60" w:rsidR="00F97934" w:rsidRDefault="00F97934" w:rsidP="00F97934">
      <w:pPr>
        <w:pStyle w:val="Anmrkning"/>
      </w:pPr>
      <w:r w:rsidRPr="00F97934">
        <w:t>Hvis en eksisterende aftale om rådighedstillæg ønskes ændret, skal der indgås en ny aftale – men nu efter reglerne i § 5a om </w:t>
      </w:r>
      <w:proofErr w:type="spellStart"/>
      <w:r w:rsidRPr="00F97934">
        <w:t>jobløn</w:t>
      </w:r>
      <w:proofErr w:type="spellEnd"/>
      <w:r w:rsidRPr="00F97934">
        <w:t>.  </w:t>
      </w:r>
    </w:p>
    <w:p w14:paraId="2D973BDC" w14:textId="565E61BC" w:rsidR="00AA69D3" w:rsidRDefault="00AA69D3" w:rsidP="00D0215A">
      <w:pPr>
        <w:pStyle w:val="Overskrift2"/>
        <w:numPr>
          <w:ilvl w:val="1"/>
          <w:numId w:val="21"/>
        </w:numPr>
      </w:pPr>
      <w:bookmarkStart w:id="17" w:name="_Toc199142119"/>
      <w:r>
        <w:t>Arkitektkonkurrencer og akkvisition</w:t>
      </w:r>
      <w:bookmarkEnd w:id="17"/>
    </w:p>
    <w:p w14:paraId="46C21F66" w14:textId="7D43E21B" w:rsidR="00AA69D3" w:rsidRDefault="00AA69D3" w:rsidP="00AA69D3">
      <w:pPr>
        <w:pStyle w:val="Overskrift3"/>
      </w:pPr>
    </w:p>
    <w:p w14:paraId="45F5B0BD" w14:textId="7B81B705" w:rsidR="00F97934" w:rsidRPr="00F97934" w:rsidRDefault="00AA69D3" w:rsidP="00F97934">
      <w:pPr>
        <w:rPr>
          <w:i/>
          <w:iCs/>
        </w:rPr>
      </w:pPr>
      <w:r>
        <w:t xml:space="preserve">Ved deltagelse i arkitektkonkurrencer og akkvisitionsopgaver følges de almindelige arbejdstidsregler. Der kan dog aftales et særligt konkurrencetillæg/funktionstillæg i stedet for tillæg for skriftligt beordret overarbejde i weekender, jfr. </w:t>
      </w:r>
      <w:r w:rsidR="00F45B10">
        <w:t>§ </w:t>
      </w:r>
      <w:r>
        <w:t xml:space="preserve">5, </w:t>
      </w:r>
      <w:r w:rsidR="00F45B10">
        <w:t>stk. </w:t>
      </w:r>
      <w:r>
        <w:t>8. Aftalen skal være skriftlig og skal indgås med den enkelte ansatte, der tilknyttes projektet. Tillægget bortfalder ved projektets afslutning.</w:t>
      </w:r>
      <w:r w:rsidR="00F97934" w:rsidRPr="00F97934">
        <w:rPr>
          <w:rFonts w:ascii="Georgia" w:eastAsia="Times New Roman" w:hAnsi="Georgia" w:cs="Segoe UI"/>
          <w:i/>
          <w:iCs/>
          <w:color w:val="000000"/>
          <w:sz w:val="24"/>
          <w:szCs w:val="24"/>
          <w:lang w:eastAsia="da-DK"/>
          <w14:numForm w14:val="default"/>
        </w:rPr>
        <w:t xml:space="preserve"> </w:t>
      </w:r>
      <w:r w:rsidR="00F97934" w:rsidRPr="00F97934">
        <w:rPr>
          <w:i/>
          <w:iCs/>
        </w:rPr>
        <w:t> </w:t>
      </w:r>
    </w:p>
    <w:p w14:paraId="7D8A0A83" w14:textId="77777777" w:rsidR="00F97934" w:rsidRPr="00F97934" w:rsidRDefault="00F97934" w:rsidP="00F97934">
      <w:pPr>
        <w:pStyle w:val="Overskriftanmrkning"/>
      </w:pPr>
      <w:r w:rsidRPr="00F97934">
        <w:t>KOMMENTAR  </w:t>
      </w:r>
    </w:p>
    <w:p w14:paraId="33C24B36" w14:textId="77777777" w:rsidR="00F97934" w:rsidRPr="00F97934" w:rsidRDefault="00F97934" w:rsidP="00F97934">
      <w:pPr>
        <w:pStyle w:val="Anmrkning"/>
      </w:pPr>
      <w:r w:rsidRPr="00F97934">
        <w:t>Der kan ikke indgås aftaler om helt at sætte reglerne om honorering af mertimer ud af kraft i forbindelse med akkvisitionsopgaver og/eller konkurrencer. Alle arbejdstimer ud over 37 timer på hverdage skal således lægges i puljen jf. § 5 stk. 1 og 2, også i forbindelse med akkvisitionsopgaver og konkurrencer.  </w:t>
      </w:r>
    </w:p>
    <w:p w14:paraId="3FCC27C4" w14:textId="77777777" w:rsidR="00F97934" w:rsidRPr="00F97934" w:rsidRDefault="00F97934" w:rsidP="00F97934">
      <w:pPr>
        <w:pStyle w:val="Anmrkning"/>
      </w:pPr>
      <w:r w:rsidRPr="00F97934">
        <w:t>Der kan dog aftales et særligt konkurrencetillæg/funktionstillæg i stedet for tillæg for skriftligt beordret overarbejde i weekender, jf. § 5, stk. 6. – Aftalen skal være skriftlig. Aftalen skal indgås med den enkelte ansatte og kan derfor ikke laves generelt på virksomheden (som en lokalaftale) og aftalen skal laves i forbindelse med et bestemt nærmere angivet projekt. Når projektet er afsluttet gælder § 5, stk. 8 igen, medmindre der indgås en ny aftale om et nyt projekt.  </w:t>
      </w:r>
    </w:p>
    <w:p w14:paraId="1DE02FFB" w14:textId="1C1707CF" w:rsidR="00AA69D3" w:rsidRDefault="00F97934" w:rsidP="000821DD">
      <w:pPr>
        <w:pStyle w:val="Anmrkning"/>
      </w:pPr>
      <w:r w:rsidRPr="00F97934">
        <w:t>Tillægget bør udgøre en reel kompensation for overarbejdet</w:t>
      </w:r>
      <w:r w:rsidRPr="00F97934">
        <w:rPr>
          <w:vertAlign w:val="subscript"/>
        </w:rPr>
        <w:t>. </w:t>
      </w:r>
      <w:r w:rsidRPr="00F97934">
        <w:t> </w:t>
      </w:r>
    </w:p>
    <w:p w14:paraId="23C5BFF4" w14:textId="1D36F4E6" w:rsidR="00AA69D3" w:rsidRDefault="00AA69D3" w:rsidP="00AA69D3">
      <w:pPr>
        <w:pStyle w:val="Overskrift3"/>
      </w:pPr>
    </w:p>
    <w:p w14:paraId="020D1483" w14:textId="5C587A7A" w:rsidR="004D66F4" w:rsidRDefault="00AA69D3" w:rsidP="004D66F4">
      <w:r>
        <w:t>Ansatte er berettiget til i eget navn at deltage i arkitektkonkurrencer, idet dog arbejdsgiverens tilladelse skal indhentes, hvis denne selv agter at deltage. De ansatte har</w:t>
      </w:r>
      <w:r w:rsidR="004D66F4">
        <w:t xml:space="preserve"> ved forespørgsel til arbejdsgiveren 3 </w:t>
      </w:r>
      <w:r w:rsidR="004D66F4">
        <w:lastRenderedPageBreak/>
        <w:t>uger efter en konkurrences udskrivning krav på, inden for en frist af 14 dage, at få besked om, hvorvidt arbejdsgiveren agter at deltage.</w:t>
      </w:r>
    </w:p>
    <w:p w14:paraId="0B38C601" w14:textId="7408C29E" w:rsidR="004D66F4" w:rsidRDefault="004D66F4" w:rsidP="004D66F4">
      <w:pPr>
        <w:pStyle w:val="Overskrift3"/>
      </w:pPr>
    </w:p>
    <w:p w14:paraId="25DA55B9" w14:textId="5576B76F" w:rsidR="00F97934" w:rsidRPr="00F97934" w:rsidRDefault="004D66F4" w:rsidP="00F97934">
      <w:pPr>
        <w:rPr>
          <w:i/>
          <w:iCs/>
        </w:rPr>
      </w:pPr>
      <w:r>
        <w:t xml:space="preserve">Hvis ansatte under anden form end nævnt i </w:t>
      </w:r>
      <w:r w:rsidR="00F45B10">
        <w:t>§ </w:t>
      </w:r>
      <w:r>
        <w:t xml:space="preserve">6, </w:t>
      </w:r>
      <w:r w:rsidR="00F45B10">
        <w:t>stk. </w:t>
      </w:r>
      <w:r>
        <w:t>2 ønsker at medvirke i arkitektkonkurrencer, skal arbejdsgiverens tilladelse ligeledes indhentes, hvis arbejdsgiveren selv agter at deltage i konkurrencen.</w:t>
      </w:r>
      <w:r w:rsidR="00F97934" w:rsidRPr="00F97934">
        <w:rPr>
          <w:rFonts w:ascii="Calibri" w:eastAsia="Times New Roman" w:hAnsi="Calibri" w:cs="Calibri"/>
          <w:color w:val="000000"/>
          <w:sz w:val="20"/>
          <w:szCs w:val="20"/>
          <w:lang w:eastAsia="da-DK"/>
          <w14:numForm w14:val="default"/>
        </w:rPr>
        <w:t xml:space="preserve"> </w:t>
      </w:r>
      <w:r w:rsidR="00F97934" w:rsidRPr="00F97934">
        <w:t> </w:t>
      </w:r>
      <w:r w:rsidR="00F97934" w:rsidRPr="00F97934">
        <w:rPr>
          <w:i/>
          <w:iCs/>
        </w:rPr>
        <w:t> </w:t>
      </w:r>
    </w:p>
    <w:p w14:paraId="441764C3" w14:textId="77777777" w:rsidR="00F97934" w:rsidRPr="00F97934" w:rsidRDefault="00F97934" w:rsidP="00F97934">
      <w:pPr>
        <w:pStyle w:val="Overskriftanmrkning"/>
      </w:pPr>
      <w:r w:rsidRPr="00F97934">
        <w:t>KOMMENTAR til stk. 2 og stk. 3   </w:t>
      </w:r>
    </w:p>
    <w:p w14:paraId="0D5C8C13" w14:textId="095E5CBD" w:rsidR="00AA69D3" w:rsidRDefault="00F97934" w:rsidP="000821DD">
      <w:pPr>
        <w:pStyle w:val="Anmrkning"/>
      </w:pPr>
      <w:r w:rsidRPr="00F97934">
        <w:t>Du har som udgangspunkt ret til at deltage i konkurrencer, uanset om det sker i eget navn eller på anden måde, fx i samarbejde med andre eller i selvstændig virksomhed i form af ApS, I/S, IVS eller lignende. Arbejdsgiveren skal dog spørges, og tilladelse indhentes, hvis arbejdsgiveren selv agter at deltage eller allerede deltager i konkurrencen</w:t>
      </w:r>
      <w:r w:rsidRPr="00F97934">
        <w:rPr>
          <w:vertAlign w:val="subscript"/>
        </w:rPr>
        <w:t>.</w:t>
      </w:r>
      <w:r w:rsidRPr="00F97934">
        <w:t>  </w:t>
      </w:r>
    </w:p>
    <w:p w14:paraId="189CACC2" w14:textId="1BD2C0C8" w:rsidR="00DC3A40" w:rsidRDefault="00DC3A40" w:rsidP="00DC3A40">
      <w:pPr>
        <w:pStyle w:val="Overskrift2"/>
      </w:pPr>
      <w:bookmarkStart w:id="18" w:name="_Toc199142120"/>
      <w:r>
        <w:t>Opsigelse</w:t>
      </w:r>
      <w:bookmarkEnd w:id="18"/>
    </w:p>
    <w:p w14:paraId="7D5B6EC9" w14:textId="194FAD3C" w:rsidR="00DC3A40" w:rsidRDefault="00DC3A40" w:rsidP="00DC3A40">
      <w:pPr>
        <w:pStyle w:val="Overskrift3"/>
      </w:pPr>
    </w:p>
    <w:p w14:paraId="2FFD26CC" w14:textId="7E00BCE4" w:rsidR="00DC3A40" w:rsidRDefault="00DC3A40" w:rsidP="00DC3A40">
      <w:r>
        <w:t>Funktionærlovens opsigelsesregler er gældende.</w:t>
      </w:r>
    </w:p>
    <w:p w14:paraId="6F6657F9" w14:textId="77777777" w:rsidR="00F97934" w:rsidRPr="00F97934" w:rsidRDefault="00F97934" w:rsidP="00F97934">
      <w:pPr>
        <w:pStyle w:val="Overskriftanmrkning"/>
      </w:pPr>
      <w:r w:rsidRPr="00F97934">
        <w:t>KOMMENTAR  </w:t>
      </w:r>
    </w:p>
    <w:p w14:paraId="4449DBC6" w14:textId="77777777" w:rsidR="00F97934" w:rsidRPr="00F97934" w:rsidRDefault="00F97934" w:rsidP="00F97934">
      <w:pPr>
        <w:pStyle w:val="Anmrkning"/>
      </w:pPr>
      <w:r w:rsidRPr="00F97934">
        <w:t>En opsigelse bør altid være skriftlig.</w:t>
      </w:r>
      <w:r w:rsidRPr="00F97934">
        <w:rPr>
          <w:b/>
          <w:bCs/>
        </w:rPr>
        <w:t> </w:t>
      </w:r>
      <w:r w:rsidRPr="00F97934">
        <w:t>Opsigelsen er dog ikke ugyldig, hvis den afgives mundtligt og kan bevises, men en sådan fremgangsmåde må frarådes af bevismæssige grunde og fordi den udgør et brud på overenskomsten. Derfor: Kræv altid at få opsigelsen på skrift – og hvis du selv siger op, skal du også altid gøre det skriftligt. Bed om kvittering for modtagelsen (modtagelsen er afgørende for (og lig med) at opsigelsen træder i kraft) – hvis du opsiger pr. mail kan du sikre dig beviset på den måde.  </w:t>
      </w:r>
    </w:p>
    <w:p w14:paraId="60811F8F" w14:textId="77777777" w:rsidR="00F97934" w:rsidRPr="00F97934" w:rsidRDefault="00F97934" w:rsidP="00F97934">
      <w:pPr>
        <w:pStyle w:val="Anmrkning"/>
      </w:pPr>
      <w:r w:rsidRPr="00F97934">
        <w:rPr>
          <w:b/>
          <w:bCs/>
        </w:rPr>
        <w:t>Prøvetid</w:t>
      </w:r>
      <w:r w:rsidRPr="00F97934">
        <w:t> Der kan højst aftales 3 måneders prøvetid. I prøvetiden kan arbejdsgiveren opsige den ansatte med et varsel på mindst 14 dage, og opsigelsen kan afgives på et hvilket som helst tidspunkt – men da varslet skal kunne løbe ud inden prøvetiden slutter, skal opsigelse dog ske inden for de første 2½ måneders ansættelse. – Hvis der ikke er aftalt et varsel for den ansatte, kan du opsige stillingen uden varsel (fra den ene dag til den anden) inden for prøvetiden. Det mest almindelige er, at der er aftalt 14 dages varsel for begge parter.   </w:t>
      </w:r>
    </w:p>
    <w:p w14:paraId="54A4889D" w14:textId="77777777" w:rsidR="00F97934" w:rsidRPr="00F97934" w:rsidRDefault="00F97934" w:rsidP="00F97934">
      <w:pPr>
        <w:pStyle w:val="Anmrkning"/>
      </w:pPr>
      <w:r w:rsidRPr="00F97934">
        <w:t>Er der ikke aftalt prøvetid, skal de almindelige varsler i funktionærloven overholdes, jf. nedenfor.  </w:t>
      </w:r>
    </w:p>
    <w:p w14:paraId="4638A8A5" w14:textId="52AEDA28" w:rsidR="00F97934" w:rsidRPr="00F97934" w:rsidRDefault="00F97934" w:rsidP="00F97934">
      <w:pPr>
        <w:pStyle w:val="Anmrkning"/>
      </w:pPr>
      <w:r w:rsidRPr="00F97934">
        <w:rPr>
          <w:b/>
          <w:bCs/>
        </w:rPr>
        <w:lastRenderedPageBreak/>
        <w:t>Du </w:t>
      </w:r>
      <w:r w:rsidRPr="00F97934">
        <w:t>kan sige op med 1 måneds varsel til udgangen af en måned. </w:t>
      </w:r>
    </w:p>
    <w:p w14:paraId="5C887DE9" w14:textId="54B81176" w:rsidR="00F97934" w:rsidRPr="00F97934" w:rsidRDefault="00F97934" w:rsidP="00F97934">
      <w:pPr>
        <w:pStyle w:val="Anmrkning"/>
      </w:pPr>
      <w:r w:rsidRPr="00F97934">
        <w:rPr>
          <w:b/>
          <w:bCs/>
        </w:rPr>
        <w:t>Arbejdsgiveren </w:t>
      </w:r>
      <w:r w:rsidRPr="00F97934">
        <w:t>kan opsige den ansatte med mindst følgende varsel: </w:t>
      </w:r>
    </w:p>
    <w:p w14:paraId="7B5335B9" w14:textId="77777777" w:rsidR="00F97934" w:rsidRPr="00F97934" w:rsidRDefault="00F97934" w:rsidP="00F97934">
      <w:pPr>
        <w:pStyle w:val="Anmrkning"/>
      </w:pPr>
      <w:r w:rsidRPr="00F97934">
        <w:t>1 md. inden udløbet af 5 md.   </w:t>
      </w:r>
    </w:p>
    <w:p w14:paraId="4240F17E" w14:textId="77777777" w:rsidR="00F97934" w:rsidRPr="00F97934" w:rsidRDefault="00F97934" w:rsidP="00F97934">
      <w:pPr>
        <w:pStyle w:val="Anmrkning"/>
      </w:pPr>
      <w:r w:rsidRPr="00F97934">
        <w:t>md. inden udløbet af 2 år og 9 md.   </w:t>
      </w:r>
    </w:p>
    <w:p w14:paraId="507D4F35" w14:textId="77777777" w:rsidR="00F97934" w:rsidRPr="00F97934" w:rsidRDefault="00F97934" w:rsidP="00F97934">
      <w:pPr>
        <w:pStyle w:val="Anmrkning"/>
      </w:pPr>
      <w:r w:rsidRPr="00F97934">
        <w:t>md. inden udløbet af 5 år og 8 md.   </w:t>
      </w:r>
    </w:p>
    <w:p w14:paraId="72547553" w14:textId="77777777" w:rsidR="00F97934" w:rsidRPr="00F97934" w:rsidRDefault="00F97934" w:rsidP="00F97934">
      <w:pPr>
        <w:pStyle w:val="Anmrkning"/>
      </w:pPr>
      <w:r w:rsidRPr="00F97934">
        <w:t>md. inden udløbet af 8 år og 7 md.   </w:t>
      </w:r>
    </w:p>
    <w:p w14:paraId="20FCE096" w14:textId="3671CAA0" w:rsidR="00F97934" w:rsidRPr="00F97934" w:rsidRDefault="00F97934" w:rsidP="00F97934">
      <w:pPr>
        <w:pStyle w:val="Anmrkning"/>
      </w:pPr>
      <w:r w:rsidRPr="00F97934">
        <w:t>Herefter 6 måneder  </w:t>
      </w:r>
    </w:p>
    <w:p w14:paraId="6BCEE402" w14:textId="3A73818D" w:rsidR="00F97934" w:rsidRPr="00F97934" w:rsidRDefault="00F97934" w:rsidP="00F97934">
      <w:pPr>
        <w:pStyle w:val="Anmrkning"/>
      </w:pPr>
      <w:r w:rsidRPr="00F97934">
        <w:rPr>
          <w:b/>
          <w:bCs/>
        </w:rPr>
        <w:t>Ansættelsestiden </w:t>
      </w:r>
      <w:r w:rsidRPr="00F97934">
        <w:t>regnes fra den 1. i den måned, hvor man er blevet ansat; bliver du fx ansat den 12, september, regnes din opsigelsesanciennitet fra den 1. september, når prøvetiden er ovre. Barselsorlov og tvungen værnepligt i tilknytning til ansættelsesperioder medregnes i ansættelsestiden. </w:t>
      </w:r>
    </w:p>
    <w:p w14:paraId="7B0E0D5F" w14:textId="77777777" w:rsidR="00F97934" w:rsidRPr="00F97934" w:rsidRDefault="00F97934" w:rsidP="00F97934">
      <w:pPr>
        <w:pStyle w:val="Anmrkning"/>
        <w:rPr>
          <w:b/>
          <w:bCs/>
        </w:rPr>
      </w:pPr>
      <w:r w:rsidRPr="00F97934">
        <w:rPr>
          <w:b/>
          <w:bCs/>
        </w:rPr>
        <w:t>Opgavebestemt / tidsbegrænset ansættelse  </w:t>
      </w:r>
    </w:p>
    <w:p w14:paraId="6523DE09" w14:textId="77777777" w:rsidR="00F97934" w:rsidRPr="00F97934" w:rsidRDefault="00F97934" w:rsidP="00F97934">
      <w:pPr>
        <w:pStyle w:val="Anmrkning"/>
      </w:pPr>
      <w:r w:rsidRPr="00F97934">
        <w:t>Du er opgavebestemt- eller projektansat, hvis man bliver ansat til at udføre en nærmere defineret opgave, hvis afslutning kan forudses, så man kan planlægge sin jobsøgning ud fra dette. Overenskomsten bestemmer dog, at der skal fastsættes en skønnet slutdato for opgaven/projektet – ellers gælder funktionærlovens almindelige varsler. Du er tidsbegrænset ansat, når der på forhånd er aftalt både en start- og slutdato, hvor ansættelsen automatisk ophører uden opsigelse.   </w:t>
      </w:r>
    </w:p>
    <w:p w14:paraId="2C09E819" w14:textId="77777777" w:rsidR="00F97934" w:rsidRPr="00F97934" w:rsidRDefault="00F97934" w:rsidP="00F97934">
      <w:pPr>
        <w:pStyle w:val="Anmrkning"/>
      </w:pPr>
      <w:r w:rsidRPr="00F97934">
        <w:t>Både opgavebestemt og tidsbegrænset ansættelse kan dog som udgangspunkt opsiges af begge parter inden den estimerede/fastsatte slutdato – det skal i så fald ske med funktionærlovens almindelige varsler.  </w:t>
      </w:r>
    </w:p>
    <w:p w14:paraId="1319BEFB" w14:textId="77777777" w:rsidR="00F97934" w:rsidRPr="00F97934" w:rsidRDefault="00F97934" w:rsidP="00F97934">
      <w:pPr>
        <w:pStyle w:val="Anmrkning"/>
      </w:pPr>
      <w:r w:rsidRPr="00F97934">
        <w:t xml:space="preserve">En tidsbegrænset eller opgavebestemt ansættelse kan kun forlænges, hvis der er klare objektive grunde til det, jf. lov om tidsbegrænset ansættelse. Når man skal bedømme, om forlængelsen er lovlig, lægger man bl.a. vægt på, om der er tale om udefrakommende omstændigheder, som ikke var kendte eller kunne forudses på ansættelsestidspunktet. Det betyder, at enhver forlængelse skal have andre årsager end blot almindelig usikkerhed omkring ordre- og opgavemængden, som nærmest er et vilkår i branchen. Som eksempel på en objektiv grund kan nævnes, at man først er ansat i et projekt, og ved afslutningen fortsætter i jobbet på grund af en kollegas barselsorlov. – Er der ikke en saglig og objektiv rund til </w:t>
      </w:r>
      <w:r w:rsidRPr="00F97934">
        <w:lastRenderedPageBreak/>
        <w:t>forlængelse, skal der ske almindelige fastansættelse. Brud på lov om tidsbegrænset ansættelse kan eventuelt medføre, at man får krav på et opsigelsesvarsel og/eller en godtgørelse. Søg råd hos KF, hvis du bliver tilbudt forlængelse(r) af en tidsbegrænset ansættelse.  </w:t>
      </w:r>
    </w:p>
    <w:p w14:paraId="5DC069FD" w14:textId="77777777" w:rsidR="00F97934" w:rsidRPr="00F97934" w:rsidRDefault="00F97934" w:rsidP="00F97934">
      <w:pPr>
        <w:pStyle w:val="Anmrkning"/>
        <w:rPr>
          <w:b/>
          <w:bCs/>
        </w:rPr>
      </w:pPr>
      <w:r w:rsidRPr="00F97934">
        <w:rPr>
          <w:b/>
          <w:bCs/>
        </w:rPr>
        <w:t>Fratrædelsesgodtgørelse  </w:t>
      </w:r>
    </w:p>
    <w:p w14:paraId="39AF01B3" w14:textId="77777777" w:rsidR="00F97934" w:rsidRPr="00F97934" w:rsidRDefault="00F97934" w:rsidP="00F97934">
      <w:pPr>
        <w:pStyle w:val="Anmrkning"/>
      </w:pPr>
      <w:r w:rsidRPr="00F97934">
        <w:t>Bliver en ansat, der har været beskæftiget i 12 eller 17 år, opsagt, skal arbejdsgiveren betale en</w:t>
      </w:r>
      <w:r w:rsidRPr="00F97934">
        <w:rPr>
          <w:b/>
          <w:bCs/>
        </w:rPr>
        <w:t> fratrædelsesgodtgørelse </w:t>
      </w:r>
      <w:r w:rsidRPr="00F97934">
        <w:t>på henholdsvis 1 eller 3 måneders løn. Anciennitetskravet skal være opfyldt ved fratrædelsen (når opsigelsesperioden udløber). Hvis du kontraopsiger din stilling efter selv at være blevet sagt op til, og fratræder du på et tidspunkt, hvor anciennitetsbetingelsen er opfyldt, bevarer du retten til fratrædelsesgodtgørelsen. Du har således krav på godtgørelsen, uanset om du får nyt arbejde med det samme, er ledig eller går på pension efter opsigelsesvarslets udløb – blot anciennitetskravet er opfyldt på fratrædelsestidspunktet.  </w:t>
      </w:r>
    </w:p>
    <w:p w14:paraId="1AD6C938" w14:textId="2C07B3B1" w:rsidR="00F97934" w:rsidRPr="00F97934" w:rsidRDefault="00F97934" w:rsidP="00F97934">
      <w:pPr>
        <w:pStyle w:val="Anmrkning"/>
      </w:pPr>
      <w:r w:rsidRPr="00F97934">
        <w:t>Fratrædelsesgodtgørelse kan også komme på tale, hvis opsigelsen sker uden saglig grund. Godtgørelse for usaglig opsigelse efter funktionærloven (§ 2b) kræver dog mindst 1 års anciennitet på det tidspunkt, hvor du bliver sagt op. </w:t>
      </w:r>
    </w:p>
    <w:p w14:paraId="3CF21ADF" w14:textId="77777777" w:rsidR="00F97934" w:rsidRPr="00F97934" w:rsidRDefault="00F97934" w:rsidP="00F97934">
      <w:pPr>
        <w:pStyle w:val="Anmrkning"/>
      </w:pPr>
      <w:r w:rsidRPr="00F97934">
        <w:rPr>
          <w:b/>
          <w:bCs/>
        </w:rPr>
        <w:t>Særlig afskedigelsesbeskyttelse. </w:t>
      </w:r>
      <w:r w:rsidRPr="00F97934">
        <w:t> </w:t>
      </w:r>
    </w:p>
    <w:p w14:paraId="2EFDB953" w14:textId="77777777" w:rsidR="00F97934" w:rsidRPr="00F97934" w:rsidRDefault="00F97934" w:rsidP="00F97934">
      <w:pPr>
        <w:pStyle w:val="Anmrkning"/>
      </w:pPr>
      <w:r w:rsidRPr="00F97934">
        <w:t>En opsigelse kan også være usaglig, hvor der er tale om særlig beskyttelse mod afskedigelse. Som eksempler kan nævnes tillidsrepræsentanter, arbejdsmiljørepræsentanter eller opsigelse i forbindelse med af graviditet, fertilitetsbehandling, eller barsel. Endelig indebærer forskelsbehandlingsloven forbud mod bl.a.  </w:t>
      </w:r>
    </w:p>
    <w:p w14:paraId="56BB7699" w14:textId="77777777" w:rsidR="00F97934" w:rsidRPr="00F97934" w:rsidRDefault="00F97934" w:rsidP="00F97934">
      <w:pPr>
        <w:pStyle w:val="Anmrkning"/>
      </w:pPr>
      <w:r w:rsidRPr="00F97934">
        <w:t>forskelsbehandling på grundlag af køn, alder, religion, hudfarve, politisk anskuelse, seksuel orientering, national/etnisk oprindelse eller handicap. I disse tilfælde er der ikke krav om en bestemt anciennitet.</w:t>
      </w:r>
      <w:r w:rsidRPr="00F97934">
        <w:rPr>
          <w:b/>
          <w:bCs/>
        </w:rPr>
        <w:t> </w:t>
      </w:r>
      <w:r w:rsidRPr="00F97934">
        <w:t> </w:t>
      </w:r>
    </w:p>
    <w:p w14:paraId="70C1B66D" w14:textId="77777777" w:rsidR="00F97934" w:rsidRPr="00F97934" w:rsidRDefault="00F97934" w:rsidP="00F97934">
      <w:pPr>
        <w:pStyle w:val="Anmrkning"/>
      </w:pPr>
      <w:r w:rsidRPr="00F97934">
        <w:t>Lovgivningen på området er kompleks og retspraksis udvikler sig hele </w:t>
      </w:r>
      <w:proofErr w:type="gramStart"/>
      <w:r w:rsidRPr="00F97934">
        <w:t>tiden..</w:t>
      </w:r>
      <w:proofErr w:type="gramEnd"/>
      <w:r w:rsidRPr="00F97934">
        <w:t> Er du usikker på, om din opsigelse er saglig, bør du straks kontakte KF og søge nærmere råd.  </w:t>
      </w:r>
    </w:p>
    <w:p w14:paraId="5280748C" w14:textId="77777777" w:rsidR="00F97934" w:rsidRPr="00F97934" w:rsidRDefault="00F97934" w:rsidP="00F97934">
      <w:pPr>
        <w:pStyle w:val="Anmrkning"/>
      </w:pPr>
      <w:r w:rsidRPr="00F97934">
        <w:rPr>
          <w:b/>
          <w:bCs/>
        </w:rPr>
        <w:t>Afskedigelse under graviditet, barsels- eller adoptionsorlov </w:t>
      </w:r>
      <w:r w:rsidRPr="00F97934">
        <w:t>kan kun ske efter forudgående henvendelse til DIO II og KF, og det påhviler arbejdsgiveren at dokumentere begrundelsen for afskedigelsen. (Se § 9 med kommentar).  </w:t>
      </w:r>
    </w:p>
    <w:p w14:paraId="79A02E5F" w14:textId="47FA25E6" w:rsidR="00F97934" w:rsidRPr="00DC3A40" w:rsidRDefault="00F97934" w:rsidP="00F97934">
      <w:pPr>
        <w:pStyle w:val="Anmrkning"/>
      </w:pPr>
      <w:r w:rsidRPr="00F97934">
        <w:lastRenderedPageBreak/>
        <w:t> Se i § 12a, hvordan efteruddannelsesmidler behandles ved opsigelse. </w:t>
      </w:r>
    </w:p>
    <w:p w14:paraId="3D2FAACE" w14:textId="1D1E5B9C" w:rsidR="00F03485" w:rsidRDefault="00F03485" w:rsidP="00F03485">
      <w:pPr>
        <w:pStyle w:val="Overskrift2"/>
      </w:pPr>
      <w:bookmarkStart w:id="19" w:name="_Toc199142121"/>
      <w:r>
        <w:t>Sygdom, barns sygdom og omsorgsdage</w:t>
      </w:r>
      <w:bookmarkEnd w:id="19"/>
    </w:p>
    <w:p w14:paraId="114C7E81" w14:textId="4E33F28C" w:rsidR="00F03485" w:rsidRDefault="00F03485" w:rsidP="00F03485">
      <w:pPr>
        <w:pStyle w:val="Overskrift3"/>
      </w:pPr>
    </w:p>
    <w:p w14:paraId="55C9DB80" w14:textId="485E5463" w:rsidR="00BA63B4" w:rsidRPr="00BA63B4" w:rsidRDefault="00F03485" w:rsidP="00BA63B4">
      <w:r>
        <w:t>Der ydes den ansatte løn inklusive aftalte og forudsete tillæg under sygdom i henhold til gældende lovgivning.</w:t>
      </w:r>
    </w:p>
    <w:p w14:paraId="3164D799" w14:textId="77777777" w:rsidR="00BA63B4" w:rsidRPr="00BA63B4" w:rsidRDefault="00BA63B4" w:rsidP="00BA63B4">
      <w:pPr>
        <w:pStyle w:val="Overskriftanmrkning"/>
      </w:pPr>
      <w:r w:rsidRPr="00BA63B4">
        <w:t>KOMMENTAR   </w:t>
      </w:r>
    </w:p>
    <w:p w14:paraId="04AFE7AC" w14:textId="77777777" w:rsidR="00BA63B4" w:rsidRPr="00BA63B4" w:rsidRDefault="00BA63B4" w:rsidP="00BA63B4">
      <w:pPr>
        <w:pStyle w:val="Anmrkning"/>
      </w:pPr>
      <w:r w:rsidRPr="00BA63B4">
        <w:t>Du skal have fuld løn under sygdom.  </w:t>
      </w:r>
    </w:p>
    <w:p w14:paraId="0FEC0405" w14:textId="42297723" w:rsidR="00BA63B4" w:rsidRPr="00BA63B4" w:rsidRDefault="00BA63B4" w:rsidP="00BA63B4">
      <w:pPr>
        <w:pStyle w:val="Anmrkning"/>
      </w:pPr>
      <w:r w:rsidRPr="00BA63B4">
        <w:t>Du skal give besked om sygdom efter virksomhedens retningslinjer, hvilket normalt er ved arbejdstids begyndelse. Det er ofte beskrevet i enten ansættelseskontrakten eller i personalehåndbog, hvordan du sygemelder dig Arbejdsgiveren har ikke ret til at få at vide, hvad du fejler.  </w:t>
      </w:r>
    </w:p>
    <w:p w14:paraId="6C62F5FA" w14:textId="77777777" w:rsidR="00BA63B4" w:rsidRPr="00BA63B4" w:rsidRDefault="00BA63B4" w:rsidP="00BA63B4">
      <w:pPr>
        <w:pStyle w:val="Anmrkning"/>
      </w:pPr>
      <w:r w:rsidRPr="00BA63B4">
        <w:t>Se mere om lægeerklæringer på KF’s hjemmeside www.kf.dk.  Se kommentaren til § 10, stk. 1. hvis du bliver syg i forbindelse med ferie  </w:t>
      </w:r>
    </w:p>
    <w:p w14:paraId="38481A7A" w14:textId="77777777" w:rsidR="00BA63B4" w:rsidRDefault="00BA63B4" w:rsidP="00F03485"/>
    <w:p w14:paraId="7171DBCC" w14:textId="188E44B1" w:rsidR="00F03485" w:rsidRDefault="00F03485" w:rsidP="00F03485">
      <w:pPr>
        <w:pStyle w:val="Overskrift3"/>
      </w:pPr>
    </w:p>
    <w:p w14:paraId="0980626D" w14:textId="6E59112E" w:rsidR="00F03485" w:rsidRDefault="00F03485" w:rsidP="00F03485">
      <w:r>
        <w:t>I tilfælde af pasning af sygt hjemmeværende barn under 15 år, har den ansatte ret til frihed uden lønafkortning for så vidt angår barnets første sygedag.</w:t>
      </w:r>
    </w:p>
    <w:p w14:paraId="1D4CADCA" w14:textId="78DFB9C9" w:rsidR="00F03485" w:rsidRDefault="00F03485" w:rsidP="00F03485">
      <w:proofErr w:type="gramStart"/>
      <w:r>
        <w:t>Såfremt</w:t>
      </w:r>
      <w:proofErr w:type="gramEnd"/>
      <w:r>
        <w:t xml:space="preserve"> barnet bliver sygt i løbet af </w:t>
      </w:r>
      <w:r w:rsidR="00A9356C">
        <w:t xml:space="preserve">den ansattes </w:t>
      </w:r>
      <w:r>
        <w:t xml:space="preserve">arbejdsdag, og </w:t>
      </w:r>
      <w:r w:rsidR="00A9356C">
        <w:t xml:space="preserve">den ansatte </w:t>
      </w:r>
      <w:r>
        <w:t xml:space="preserve">må forlade arbejdet som følge heraf, er der </w:t>
      </w:r>
      <w:proofErr w:type="gramStart"/>
      <w:r>
        <w:t>endvidere</w:t>
      </w:r>
      <w:proofErr w:type="gramEnd"/>
      <w:r>
        <w:t xml:space="preserve"> ret til fri med løn de resterende arbejdstimer den pågældende dag.</w:t>
      </w:r>
    </w:p>
    <w:p w14:paraId="6C5D0FF7" w14:textId="661AAD78" w:rsidR="00F03485" w:rsidRPr="006F6FD1" w:rsidRDefault="006F6FD1" w:rsidP="00F03485">
      <w:proofErr w:type="gramStart"/>
      <w:r w:rsidRPr="00116788">
        <w:rPr>
          <w:rFonts w:ascii="Georgia" w:hAnsi="Georgia"/>
        </w:rPr>
        <w:t>Såfremt</w:t>
      </w:r>
      <w:proofErr w:type="gramEnd"/>
      <w:r w:rsidRPr="00116788">
        <w:rPr>
          <w:rFonts w:ascii="Georgia" w:hAnsi="Georgia"/>
        </w:rPr>
        <w:t xml:space="preserve"> barnet fortsat er sygt efter 1. hele sygedag, har den ansatte ret til yderligere 2 fridage. Disse fridage afholdes uden løn. Hvis der er timer i puljen for mertimer, jf. § 5, kan disse anvendes ved afholdelsen.</w:t>
      </w:r>
    </w:p>
    <w:p w14:paraId="4CB455B3" w14:textId="6CF9ADCB" w:rsidR="00BA63B4" w:rsidRPr="00BA63B4" w:rsidRDefault="00E3739C" w:rsidP="00BA63B4">
      <w:r>
        <w:t>Virksomheden kan kræve dokumentation f.eks. i form af tro- og love-erklæring</w:t>
      </w:r>
      <w:r w:rsidR="00BA63B4">
        <w:t>.</w:t>
      </w:r>
    </w:p>
    <w:p w14:paraId="3D4892F6" w14:textId="77777777" w:rsidR="00BA63B4" w:rsidRPr="00BA63B4" w:rsidRDefault="00BA63B4" w:rsidP="00BA63B4">
      <w:pPr>
        <w:pStyle w:val="Overskriftanmrkning"/>
      </w:pPr>
      <w:r w:rsidRPr="00BA63B4">
        <w:t>KOMMENTAR  </w:t>
      </w:r>
    </w:p>
    <w:p w14:paraId="243AC687" w14:textId="77777777" w:rsidR="00BA63B4" w:rsidRPr="00BA63B4" w:rsidRDefault="00BA63B4" w:rsidP="00BA63B4">
      <w:pPr>
        <w:pStyle w:val="Anmrkning"/>
      </w:pPr>
      <w:r w:rsidRPr="00BA63B4">
        <w:t>Du har ret til frihed med løn den dag barnet bliver syg og hele næste dag, hvis barnet fortsat er </w:t>
      </w:r>
      <w:proofErr w:type="gramStart"/>
      <w:r w:rsidRPr="00BA63B4">
        <w:t>syg</w:t>
      </w:r>
      <w:proofErr w:type="gramEnd"/>
      <w:r w:rsidRPr="00BA63B4">
        <w:t>. Hvis barnet fx bliver syg kl. 12, har du ret til frihed med løn resten af denne dag, og også næste dag.   </w:t>
      </w:r>
    </w:p>
    <w:p w14:paraId="7DDEF6BD" w14:textId="77777777" w:rsidR="00BA63B4" w:rsidRPr="00BA63B4" w:rsidRDefault="00BA63B4" w:rsidP="00BA63B4">
      <w:pPr>
        <w:pStyle w:val="Anmrkning"/>
      </w:pPr>
      <w:r w:rsidRPr="00BA63B4">
        <w:lastRenderedPageBreak/>
        <w:t>Derudover har du også ret til frihed ved barns 2. sygedag, men du skal selv finansiere timerne.  Er du på </w:t>
      </w:r>
      <w:proofErr w:type="spellStart"/>
      <w:r w:rsidRPr="00BA63B4">
        <w:t>jobløn</w:t>
      </w:r>
      <w:proofErr w:type="spellEnd"/>
      <w:r w:rsidRPr="00BA63B4">
        <w:t>, optjener du formelt ikke mertimer til afspadsering. Men da du på </w:t>
      </w:r>
      <w:proofErr w:type="spellStart"/>
      <w:r w:rsidRPr="00BA63B4">
        <w:t>jobløn</w:t>
      </w:r>
      <w:proofErr w:type="spellEnd"/>
      <w:r w:rsidRPr="00BA63B4">
        <w:t> selv planlægger din tid, er der ikke noget i vejen for, at du ikke er til stede en hel dag.  </w:t>
      </w:r>
    </w:p>
    <w:p w14:paraId="67F0A347" w14:textId="563B3E55" w:rsidR="00BA63B4" w:rsidRDefault="00BA63B4" w:rsidP="00BA63B4">
      <w:pPr>
        <w:pStyle w:val="Anmrkning"/>
      </w:pPr>
      <w:r w:rsidRPr="00BA63B4">
        <w:t>Det er ikke en forudsætning, at du har forældremyndigheden over barnet, men det er en forudsætning at barnet er under 15 år og hjemmeboende. </w:t>
      </w:r>
    </w:p>
    <w:p w14:paraId="1CD430CA" w14:textId="69ACCDED" w:rsidR="00F03485" w:rsidRDefault="00F03485" w:rsidP="00F03485">
      <w:pPr>
        <w:pStyle w:val="Overskrift3"/>
      </w:pPr>
    </w:p>
    <w:p w14:paraId="475E7B0C" w14:textId="66D2DB59" w:rsidR="00F03485" w:rsidRDefault="00A9356C" w:rsidP="00F03485">
      <w:r>
        <w:t>Ansatte</w:t>
      </w:r>
      <w:r w:rsidR="00F03485">
        <w:t xml:space="preserve"> med mindst 9 måneders anciennitet, har ret til 2 børneomsorgsdage pr. ferieafholdelsesperiode. </w:t>
      </w:r>
      <w:r>
        <w:t xml:space="preserve">Den ansatte </w:t>
      </w:r>
      <w:r w:rsidR="00F03485">
        <w:t xml:space="preserve">kan højst afholde 2 børneomsorgsdage pr. ferieafholdelsesperiode, uanset hvor mange børn </w:t>
      </w:r>
      <w:r>
        <w:t xml:space="preserve">den ansatte </w:t>
      </w:r>
      <w:r w:rsidR="00F03485">
        <w:t>har. Reglen vedrører børn under 14 år.</w:t>
      </w:r>
    </w:p>
    <w:p w14:paraId="0EA3617D" w14:textId="4235DA4C" w:rsidR="00F03485" w:rsidRDefault="00F03485" w:rsidP="00F03485">
      <w:r>
        <w:t xml:space="preserve">Dagene placeres efter aftale mellem virksomheden og </w:t>
      </w:r>
      <w:r w:rsidR="00A9356C">
        <w:t xml:space="preserve">den ansatte </w:t>
      </w:r>
      <w:r>
        <w:t>under hensyntagen til virksomhedens tarv.</w:t>
      </w:r>
    </w:p>
    <w:p w14:paraId="2CDFC1FE" w14:textId="27045DD8" w:rsidR="00F03485" w:rsidRDefault="00F03485" w:rsidP="00F03485">
      <w:r>
        <w:t xml:space="preserve">Børneomsorgsdagene afholdes uden løn. Hvis der er timer i puljen for mertimer jf. </w:t>
      </w:r>
      <w:r w:rsidR="00F45B10">
        <w:t>§ </w:t>
      </w:r>
      <w:r>
        <w:t xml:space="preserve">5, </w:t>
      </w:r>
      <w:r w:rsidR="006F6FD1">
        <w:t xml:space="preserve">kan </w:t>
      </w:r>
      <w:r>
        <w:t>disse anvendes ved afholdelse af børneomsorgsdage.</w:t>
      </w:r>
    </w:p>
    <w:p w14:paraId="5BFF6B4D" w14:textId="77777777" w:rsidR="00BA63B4" w:rsidRPr="00BA63B4" w:rsidRDefault="00BA63B4" w:rsidP="00BA63B4">
      <w:pPr>
        <w:pStyle w:val="Overskriftanmrkning"/>
      </w:pPr>
      <w:r w:rsidRPr="00BA63B4">
        <w:t>KOMMENTAR   </w:t>
      </w:r>
    </w:p>
    <w:p w14:paraId="7C92CFB8" w14:textId="7462E7B5" w:rsidR="00BA63B4" w:rsidRPr="00BA63B4" w:rsidRDefault="00BA63B4" w:rsidP="00BA63B4">
      <w:pPr>
        <w:pStyle w:val="Anmrkning"/>
      </w:pPr>
      <w:r w:rsidRPr="00BA63B4">
        <w:t>Du ret til frihed to dage om året til omsorg for børn under 14 år, hvis du har været ansat i virksomheden i mindst 9 måneder. Du skal selv finansiere timerne.  Er du på </w:t>
      </w:r>
      <w:proofErr w:type="spellStart"/>
      <w:r w:rsidRPr="00BA63B4">
        <w:t>jobløn</w:t>
      </w:r>
      <w:proofErr w:type="spellEnd"/>
      <w:r w:rsidRPr="00BA63B4">
        <w:t>, optjener du formelt ikke mertimer til afspadsering. Men da du på </w:t>
      </w:r>
      <w:proofErr w:type="spellStart"/>
      <w:r w:rsidRPr="00BA63B4">
        <w:t>jobløn</w:t>
      </w:r>
      <w:proofErr w:type="spellEnd"/>
      <w:r w:rsidRPr="00BA63B4">
        <w:t> selv planlægger din tid, er der ikke noget i vejen for, at du ikke er til stede en hel dag. </w:t>
      </w:r>
    </w:p>
    <w:p w14:paraId="10417D61" w14:textId="530A4E19" w:rsidR="00F03485" w:rsidRDefault="00F03485" w:rsidP="00F03485">
      <w:pPr>
        <w:pStyle w:val="Overskrift3"/>
      </w:pPr>
    </w:p>
    <w:p w14:paraId="73DA1ED9" w14:textId="6D90DED7" w:rsidR="00F03485" w:rsidRDefault="00A9356C" w:rsidP="00F03485">
      <w:r>
        <w:t xml:space="preserve">Ansatte </w:t>
      </w:r>
      <w:r w:rsidR="00F03485">
        <w:t>med mindst 9 måneders anciennitet, der har ret til at holde barns første sygedag, har ret til frihed i forbindelse med lægebesøg sammen med barnet.</w:t>
      </w:r>
    </w:p>
    <w:p w14:paraId="11DE5ADA" w14:textId="69C1C0DC" w:rsidR="00F03485" w:rsidRDefault="00A9356C" w:rsidP="00F03485">
      <w:r>
        <w:t>Ansatte</w:t>
      </w:r>
      <w:r w:rsidR="00F03485">
        <w:t>, der ønsker at holde fri til lægebesøg, skal give virksomheden meddelelse herom så tidligt som muligt.</w:t>
      </w:r>
    </w:p>
    <w:p w14:paraId="1A5025F4" w14:textId="099D1D40" w:rsidR="00F03485" w:rsidRDefault="00F03485" w:rsidP="00F03485">
      <w:pPr>
        <w:rPr>
          <w:rFonts w:ascii="Georgia" w:hAnsi="Georgia"/>
        </w:rPr>
      </w:pPr>
      <w:r>
        <w:t>Frihed til lægebesøg afholdes uden løn.</w:t>
      </w:r>
      <w:r w:rsidR="006F6FD1" w:rsidRPr="006F6FD1">
        <w:rPr>
          <w:rFonts w:ascii="Georgia" w:hAnsi="Georgia"/>
          <w:i/>
          <w:iCs/>
        </w:rPr>
        <w:t xml:space="preserve"> </w:t>
      </w:r>
      <w:r w:rsidR="006F6FD1" w:rsidRPr="00116788">
        <w:rPr>
          <w:rFonts w:ascii="Georgia" w:hAnsi="Georgia"/>
        </w:rPr>
        <w:t>Hvis der er timer i puljen for mertimer, jf. § 5, kan disse anvendes ved afholdelse af frihed til lægebesøg.</w:t>
      </w:r>
    </w:p>
    <w:p w14:paraId="2FF96DD2" w14:textId="77777777" w:rsidR="00BA63B4" w:rsidRPr="00BA63B4" w:rsidRDefault="00BA63B4" w:rsidP="00BA63B4">
      <w:pPr>
        <w:pStyle w:val="Overskriftanmrkning"/>
      </w:pPr>
      <w:r w:rsidRPr="00BA63B4">
        <w:t>KOMMENTAR   </w:t>
      </w:r>
    </w:p>
    <w:p w14:paraId="38E6EE2D" w14:textId="69628F3B" w:rsidR="00BA63B4" w:rsidRPr="00BA63B4" w:rsidRDefault="00BA63B4" w:rsidP="00BA63B4">
      <w:pPr>
        <w:pStyle w:val="Anmrkning"/>
      </w:pPr>
      <w:r w:rsidRPr="00BA63B4">
        <w:t xml:space="preserve">Du har ret til frihed til frihed ved lægebesøg med barnet hvis du har været ansat i mindst 9 måneder.  Du skal selv finansiere timerne.  Er du </w:t>
      </w:r>
      <w:r w:rsidRPr="00BA63B4">
        <w:lastRenderedPageBreak/>
        <w:t>på </w:t>
      </w:r>
      <w:proofErr w:type="spellStart"/>
      <w:r w:rsidRPr="00BA63B4">
        <w:t>jobløn</w:t>
      </w:r>
      <w:proofErr w:type="spellEnd"/>
      <w:r w:rsidRPr="00BA63B4">
        <w:t>, optjener du formelt ikke mertimer til afspadsering. Men da du på </w:t>
      </w:r>
      <w:proofErr w:type="spellStart"/>
      <w:r w:rsidRPr="00BA63B4">
        <w:t>jobløn</w:t>
      </w:r>
      <w:proofErr w:type="spellEnd"/>
      <w:r w:rsidRPr="00BA63B4">
        <w:t> selv planlægger din tid, er der ikke noget i vejen for, at du ikke er til stede en hel dag. </w:t>
      </w:r>
    </w:p>
    <w:p w14:paraId="7900D750" w14:textId="12622534" w:rsidR="00F03485" w:rsidRDefault="00F03485" w:rsidP="00F03485">
      <w:pPr>
        <w:pStyle w:val="Overskrift3"/>
      </w:pPr>
    </w:p>
    <w:p w14:paraId="153ABE82" w14:textId="1E610311" w:rsidR="00BA63B4" w:rsidRPr="00BA63B4" w:rsidRDefault="00F03485" w:rsidP="00BA63B4">
      <w:r>
        <w:t>Ansatte, der er forældre til børn under 15 år, har ret til fravær med løn i op til fem arbejdsdage inden for 12 på hinanden følgende måneder i forbindelse med barnets hospitalsindlæggelse, herunder en af hospitalet besluttet indlæggelse af barnet i hjemmet. Den ansatte skal på opfordring fremlægge dokumentation for hospitalsindlæggelsen</w:t>
      </w:r>
      <w:r w:rsidR="00BA63B4">
        <w:t>.</w:t>
      </w:r>
    </w:p>
    <w:p w14:paraId="09AB2E0A" w14:textId="77777777" w:rsidR="00BA63B4" w:rsidRPr="00BA63B4" w:rsidRDefault="00BA63B4" w:rsidP="00BA63B4">
      <w:pPr>
        <w:pStyle w:val="Overskriftanmrkning"/>
      </w:pPr>
      <w:r w:rsidRPr="00BA63B4">
        <w:t>KOMMENTAR   </w:t>
      </w:r>
    </w:p>
    <w:p w14:paraId="3F5374DF" w14:textId="3B18E364" w:rsidR="00BA63B4" w:rsidRDefault="00BA63B4" w:rsidP="00BA63B4">
      <w:pPr>
        <w:pStyle w:val="Anmrkning"/>
      </w:pPr>
      <w:r w:rsidRPr="00BA63B4">
        <w:t>Det er ikke en betingelse, at forældrene indlægges sammen med barnet.  </w:t>
      </w:r>
    </w:p>
    <w:p w14:paraId="59C9DB27" w14:textId="77777777" w:rsidR="006F6FD1" w:rsidRDefault="006F6FD1" w:rsidP="006F6FD1">
      <w:pPr>
        <w:pStyle w:val="Overskrift3"/>
      </w:pPr>
    </w:p>
    <w:p w14:paraId="780D045C" w14:textId="72B6454B" w:rsidR="006F6FD1" w:rsidRDefault="006F6FD1" w:rsidP="006F6FD1">
      <w:r>
        <w:t xml:space="preserve">Ansatte, med mindst 9 måneders anciennitet, har ret til 2 dages frihed pr. ferieafholdelsesperiode til at ledsage nærtstående ved akutte nødstilfælde og til planlagte helbredskonsultationer, behandlinger og møder med offentlig myndighed. Retten til frihed gælder, </w:t>
      </w:r>
      <w:proofErr w:type="gramStart"/>
      <w:r>
        <w:t>såfremt</w:t>
      </w:r>
      <w:proofErr w:type="gramEnd"/>
      <w:r>
        <w:t xml:space="preserve"> den ansattes deltagelse er påkrævet. Den ansatte kan højst afholde 2 dages frihed pr. ferieafholdelsesperiode, uanset hvor mange nærtstående den ansatte har. </w:t>
      </w:r>
    </w:p>
    <w:p w14:paraId="480FF2CD" w14:textId="6B9F60DD" w:rsidR="006F6FD1" w:rsidRDefault="006F6FD1" w:rsidP="006F6FD1">
      <w:r>
        <w:t xml:space="preserve">I forbindelse med kritisk sygdom eller udredning herfor har den ansatte, udover ovenstående, ret til frihed til at ledsage nærtstående i op til 5 dage pr. ferieafholdelsesperiode. Yderligere fravær kan efter omstændighederne aftales mellem den ansatte og virksomheden. </w:t>
      </w:r>
    </w:p>
    <w:p w14:paraId="5C5FDCDC" w14:textId="604D3364" w:rsidR="006F6FD1" w:rsidRDefault="006F6FD1" w:rsidP="006F6FD1">
      <w:proofErr w:type="gramStart"/>
      <w:r>
        <w:t>Med mindre</w:t>
      </w:r>
      <w:proofErr w:type="gramEnd"/>
      <w:r>
        <w:t xml:space="preserve"> der er tale om et akut nødstilfælde, placeres friheden efter aftale mellem virksomheden og den ansatte under hensyntagen til virksomhedens tarv. </w:t>
      </w:r>
    </w:p>
    <w:p w14:paraId="39848801" w14:textId="2B614F38" w:rsidR="006F6FD1" w:rsidRDefault="006F6FD1" w:rsidP="006F6FD1">
      <w:r>
        <w:t>Nærtstående omfatter i denne bestemmelse forældre og ægtefælle/samlever.</w:t>
      </w:r>
    </w:p>
    <w:p w14:paraId="52FA2A74" w14:textId="07FE549D" w:rsidR="006F6FD1" w:rsidRDefault="006F6FD1" w:rsidP="006F6FD1">
      <w:r>
        <w:t>Når den ansatte er blevet bekendt med at ledsagelse af en nærtstående er påkrævet, skal den ansatte straks meddele virksomheden dette skriftligt.</w:t>
      </w:r>
    </w:p>
    <w:p w14:paraId="0DF524E8" w14:textId="4B0DBABC" w:rsidR="006F6FD1" w:rsidRDefault="006F6FD1" w:rsidP="006F6FD1">
      <w:r>
        <w:t>Friheden afholdes uden løn. Hvis der er timer i puljen for mertimer jf. § 5, kan disse anvendes ved afholdelsen.</w:t>
      </w:r>
    </w:p>
    <w:p w14:paraId="7CAA793E" w14:textId="32BF7836" w:rsidR="000821DD" w:rsidRDefault="000821DD" w:rsidP="000821DD">
      <w:pPr>
        <w:pStyle w:val="Overskriftanmrkning"/>
      </w:pPr>
      <w:r>
        <w:lastRenderedPageBreak/>
        <w:t>Kommentar</w:t>
      </w:r>
    </w:p>
    <w:p w14:paraId="6776A37E" w14:textId="77777777" w:rsidR="008A62FE" w:rsidRDefault="000821DD" w:rsidP="000821DD">
      <w:pPr>
        <w:pStyle w:val="Anmrkning"/>
      </w:pPr>
      <w:r>
        <w:t xml:space="preserve">Nyt ved OK26. Det er nu muligt at få fri uden løn til at ledsage nærtstående ved akutte tilfælde og når de skal til planlagte konsultationer. Friheden er uden </w:t>
      </w:r>
      <w:proofErr w:type="spellStart"/>
      <w:r>
        <w:t>lønret</w:t>
      </w:r>
      <w:proofErr w:type="spellEnd"/>
      <w:r>
        <w:t xml:space="preserve">, men man kan bruge puljetimer til at finansiere friheden. </w:t>
      </w:r>
      <w:proofErr w:type="gramStart"/>
      <w:r w:rsidR="008A62FE">
        <w:t>Såfremt</w:t>
      </w:r>
      <w:proofErr w:type="gramEnd"/>
      <w:r w:rsidR="008A62FE">
        <w:t xml:space="preserve"> det er akut og det er nødvendigt at man deltager, så har man krav på frihed, ellers skal det ske efter aftale med ledelsen. </w:t>
      </w:r>
    </w:p>
    <w:p w14:paraId="7ED281E2" w14:textId="636DAAEA" w:rsidR="000821DD" w:rsidRPr="000821DD" w:rsidRDefault="008A62FE" w:rsidP="000821DD">
      <w:pPr>
        <w:pStyle w:val="Anmrkning"/>
      </w:pPr>
      <w:r>
        <w:t>Ledelsen bør imødekomme den ansattes krav medmindre der er særlige forhold på arbejdspladsen der taler imod.</w:t>
      </w:r>
    </w:p>
    <w:p w14:paraId="71DA9218" w14:textId="77777777" w:rsidR="006F6FD1" w:rsidRDefault="006F6FD1" w:rsidP="006F6FD1">
      <w:pPr>
        <w:pStyle w:val="Overskrift3"/>
      </w:pPr>
    </w:p>
    <w:p w14:paraId="5F6B3B0D" w14:textId="28EDBB5F" w:rsidR="006F6FD1" w:rsidRDefault="006F6FD1" w:rsidP="006F6FD1">
      <w:r>
        <w:t>Ansatte, med mindst 9 måneders anciennitet, har ret til 2 børnebørns-omsorgsdage pr. ferieafholdelsesperiode. Reglen vedrører børnebørn under 14 år.</w:t>
      </w:r>
    </w:p>
    <w:p w14:paraId="4130DF72" w14:textId="309C0C01" w:rsidR="006F6FD1" w:rsidRDefault="006F6FD1" w:rsidP="006F6FD1">
      <w:r>
        <w:t>Den ansatte kan højst afholde 2 børnebørns-omsorgsdage pr. ferieafholdelsesperiode, uanset hvor mange børnebørn den ansatte har.</w:t>
      </w:r>
    </w:p>
    <w:p w14:paraId="08A9995D" w14:textId="683242F8" w:rsidR="006F6FD1" w:rsidRDefault="006F6FD1" w:rsidP="006F6FD1">
      <w:r>
        <w:t>Dagene placeres efter aftale mellem virksomheden og den ansatte under hensyn til virksomhedens tarv.</w:t>
      </w:r>
    </w:p>
    <w:p w14:paraId="2935B5BB" w14:textId="6D6D2A06" w:rsidR="006F6FD1" w:rsidRDefault="006F6FD1" w:rsidP="006F6FD1">
      <w:r>
        <w:t>Børnebørns-omsorgsdage afholdes uden løn. Hvis der er timer i puljen for mertimer jf. § 5, kan disse anvendes ved afholdelse af børnebørns-omsorgsdage</w:t>
      </w:r>
    </w:p>
    <w:p w14:paraId="4D9477EE" w14:textId="77777777" w:rsidR="008A62FE" w:rsidRDefault="008A62FE" w:rsidP="008A62FE">
      <w:pPr>
        <w:pStyle w:val="Overskriftanmrkning"/>
      </w:pPr>
      <w:r>
        <w:t>Kommentar</w:t>
      </w:r>
    </w:p>
    <w:p w14:paraId="5B34D1BB" w14:textId="08C0567D" w:rsidR="008A62FE" w:rsidRDefault="008A62FE" w:rsidP="008A62FE">
      <w:pPr>
        <w:pStyle w:val="Anmrkning"/>
      </w:pPr>
      <w:r>
        <w:t>Nyt ved OK26. Det er nu muligt at få fri uden løn, til at være sammen med børnebørn. Der er 2 dage om året desuagtet hvor mange børnebørn man har.</w:t>
      </w:r>
    </w:p>
    <w:p w14:paraId="70715838" w14:textId="1568CE67" w:rsidR="008A62FE" w:rsidRPr="006F6FD1" w:rsidRDefault="008A62FE" w:rsidP="008A62FE">
      <w:pPr>
        <w:pStyle w:val="Anmrkning"/>
      </w:pPr>
      <w:r>
        <w:t>Dagene afholdes efter aftale med ledelsen. Ledelsen bør imødekomme den ansattes krav, medmindre der er særlige forhold på arbejdspladsen der taler imod.</w:t>
      </w:r>
    </w:p>
    <w:p w14:paraId="3D7218DF" w14:textId="3CCBB690" w:rsidR="00F03485" w:rsidRDefault="00F03485" w:rsidP="00F03485">
      <w:pPr>
        <w:pStyle w:val="Overskrift2"/>
      </w:pPr>
      <w:bookmarkStart w:id="20" w:name="_Toc199142122"/>
      <w:r>
        <w:t>Graviditet, fødsel og adoption</w:t>
      </w:r>
      <w:bookmarkEnd w:id="20"/>
    </w:p>
    <w:p w14:paraId="034659EA" w14:textId="77777777" w:rsidR="00E145B9" w:rsidRPr="006C494F" w:rsidRDefault="00E145B9" w:rsidP="00E145B9">
      <w:pPr>
        <w:pStyle w:val="Overskrift3"/>
      </w:pPr>
    </w:p>
    <w:p w14:paraId="7A1E0BC1" w14:textId="61E74085" w:rsidR="00E145B9" w:rsidRDefault="00E145B9" w:rsidP="00116788">
      <w:pPr>
        <w:rPr>
          <w:rFonts w:ascii="Georgia" w:hAnsi="Georgia"/>
          <w:bCs/>
          <w:szCs w:val="19"/>
        </w:rPr>
      </w:pPr>
      <w:r w:rsidRPr="006D53A0">
        <w:rPr>
          <w:rFonts w:ascii="Georgia" w:hAnsi="Georgia"/>
          <w:bCs/>
          <w:szCs w:val="19"/>
        </w:rPr>
        <w:t>Orlov varsles efter barselslovens regler.</w:t>
      </w:r>
    </w:p>
    <w:p w14:paraId="1FE17ADE" w14:textId="77777777" w:rsidR="00CD6A1E" w:rsidRDefault="00CD6A1E" w:rsidP="00CD6A1E">
      <w:pPr>
        <w:pStyle w:val="Overskriftanmrkning"/>
      </w:pPr>
      <w:r>
        <w:t>Kommentar:</w:t>
      </w:r>
    </w:p>
    <w:p w14:paraId="5574F86F" w14:textId="57F5315A" w:rsidR="00C2188F" w:rsidRDefault="00CD6A1E" w:rsidP="00C2188F">
      <w:pPr>
        <w:pStyle w:val="Anmrkning"/>
        <w:rPr>
          <w:i w:val="0"/>
          <w:iCs/>
        </w:rPr>
      </w:pPr>
      <w:r>
        <w:rPr>
          <w:b/>
          <w:bCs/>
        </w:rPr>
        <w:t>Varslingsregler-Mor:</w:t>
      </w:r>
      <w:r>
        <w:rPr>
          <w:b/>
          <w:bCs/>
        </w:rPr>
        <w:br/>
      </w:r>
      <w:r>
        <w:rPr>
          <w:i w:val="0"/>
          <w:iCs/>
        </w:rPr>
        <w:t xml:space="preserve">Mor skal varsle arbejdsgiveren om graviditet senest </w:t>
      </w:r>
      <w:r w:rsidRPr="00DD209F">
        <w:rPr>
          <w:i w:val="0"/>
          <w:iCs/>
          <w:u w:val="single"/>
        </w:rPr>
        <w:t>3 måneder</w:t>
      </w:r>
      <w:r>
        <w:rPr>
          <w:i w:val="0"/>
          <w:iCs/>
        </w:rPr>
        <w:t xml:space="preserve"> før </w:t>
      </w:r>
      <w:r>
        <w:rPr>
          <w:i w:val="0"/>
          <w:iCs/>
        </w:rPr>
        <w:lastRenderedPageBreak/>
        <w:t>forventet fødselstidspunkt/forventet termin.</w:t>
      </w:r>
      <w:r w:rsidR="008E27C3">
        <w:rPr>
          <w:i w:val="0"/>
          <w:iCs/>
        </w:rPr>
        <w:t xml:space="preserve"> </w:t>
      </w:r>
      <w:r w:rsidR="00F7014D">
        <w:rPr>
          <w:i w:val="0"/>
          <w:iCs/>
        </w:rPr>
        <w:t>Samtidig</w:t>
      </w:r>
      <w:r w:rsidR="008E27C3">
        <w:rPr>
          <w:i w:val="0"/>
          <w:iCs/>
        </w:rPr>
        <w:t xml:space="preserve"> varsler mor </w:t>
      </w:r>
      <w:r w:rsidR="00F7014D">
        <w:rPr>
          <w:i w:val="0"/>
          <w:iCs/>
        </w:rPr>
        <w:t>at hun går på barsel 4 uger før forventet termin, og hvorvidt man ønsker at holde barsel i de første 10 uger efter barnet er født.</w:t>
      </w:r>
      <w:r w:rsidR="00C2188F">
        <w:rPr>
          <w:i w:val="0"/>
          <w:iCs/>
        </w:rPr>
        <w:br/>
      </w:r>
      <w:r w:rsidR="00C2188F">
        <w:rPr>
          <w:i w:val="0"/>
          <w:iCs/>
        </w:rPr>
        <w:br/>
        <w:t xml:space="preserve">Barsel der afholdes efter de første 10 uger efter </w:t>
      </w:r>
      <w:proofErr w:type="gramStart"/>
      <w:r w:rsidR="00C2188F">
        <w:rPr>
          <w:i w:val="0"/>
          <w:iCs/>
        </w:rPr>
        <w:t>barnet</w:t>
      </w:r>
      <w:proofErr w:type="gramEnd"/>
      <w:r w:rsidR="00C2188F">
        <w:rPr>
          <w:i w:val="0"/>
          <w:iCs/>
        </w:rPr>
        <w:t xml:space="preserve"> </w:t>
      </w:r>
      <w:r w:rsidR="00246F92">
        <w:rPr>
          <w:i w:val="0"/>
          <w:iCs/>
        </w:rPr>
        <w:t>er født, skal varsles senest 6 uger efter fødselstidspunktet.</w:t>
      </w:r>
    </w:p>
    <w:p w14:paraId="6DF0DE9B" w14:textId="74F7187D" w:rsidR="00C16F88" w:rsidRPr="00CD6A1E" w:rsidRDefault="00C16F88" w:rsidP="009C4EC1">
      <w:pPr>
        <w:pStyle w:val="Anmrkning"/>
        <w:rPr>
          <w:i w:val="0"/>
          <w:iCs/>
        </w:rPr>
      </w:pPr>
      <w:r>
        <w:rPr>
          <w:b/>
          <w:bCs/>
        </w:rPr>
        <w:t>Varslingsregler</w:t>
      </w:r>
      <w:r w:rsidR="005B31B6">
        <w:rPr>
          <w:b/>
          <w:bCs/>
        </w:rPr>
        <w:t>-Far/Den anden forælder</w:t>
      </w:r>
      <w:r>
        <w:rPr>
          <w:b/>
          <w:bCs/>
        </w:rPr>
        <w:t>:</w:t>
      </w:r>
      <w:r>
        <w:rPr>
          <w:b/>
          <w:bCs/>
        </w:rPr>
        <w:br/>
      </w:r>
      <w:r w:rsidR="005B31B6">
        <w:rPr>
          <w:i w:val="0"/>
          <w:iCs/>
        </w:rPr>
        <w:t>Far</w:t>
      </w:r>
      <w:r>
        <w:rPr>
          <w:i w:val="0"/>
          <w:iCs/>
        </w:rPr>
        <w:t xml:space="preserve"> skal varsle</w:t>
      </w:r>
      <w:r w:rsidR="00247855">
        <w:rPr>
          <w:i w:val="0"/>
          <w:iCs/>
        </w:rPr>
        <w:t xml:space="preserve"> hvorvidt han ønsker at holde de 2 uger</w:t>
      </w:r>
      <w:r w:rsidR="006554DE">
        <w:rPr>
          <w:i w:val="0"/>
          <w:iCs/>
        </w:rPr>
        <w:t>s</w:t>
      </w:r>
      <w:r>
        <w:rPr>
          <w:i w:val="0"/>
          <w:iCs/>
        </w:rPr>
        <w:t xml:space="preserve"> </w:t>
      </w:r>
      <w:r w:rsidR="00927ABF">
        <w:rPr>
          <w:i w:val="0"/>
          <w:iCs/>
        </w:rPr>
        <w:t>barsel</w:t>
      </w:r>
      <w:r w:rsidR="006554DE">
        <w:rPr>
          <w:i w:val="0"/>
          <w:iCs/>
        </w:rPr>
        <w:t xml:space="preserve"> når barnet bliver født</w:t>
      </w:r>
      <w:r>
        <w:rPr>
          <w:i w:val="0"/>
          <w:iCs/>
        </w:rPr>
        <w:t xml:space="preserve"> senest </w:t>
      </w:r>
      <w:r w:rsidR="00927ABF">
        <w:rPr>
          <w:i w:val="0"/>
          <w:iCs/>
          <w:u w:val="single"/>
        </w:rPr>
        <w:t>6</w:t>
      </w:r>
      <w:r w:rsidRPr="00DD209F">
        <w:rPr>
          <w:i w:val="0"/>
          <w:iCs/>
          <w:u w:val="single"/>
        </w:rPr>
        <w:t xml:space="preserve"> </w:t>
      </w:r>
      <w:r w:rsidR="00927ABF">
        <w:rPr>
          <w:i w:val="0"/>
          <w:iCs/>
          <w:u w:val="single"/>
        </w:rPr>
        <w:t>uger</w:t>
      </w:r>
      <w:r>
        <w:rPr>
          <w:i w:val="0"/>
          <w:iCs/>
        </w:rPr>
        <w:t xml:space="preserve"> før forventet fødselstidspunkt/forventet termin. </w:t>
      </w:r>
      <w:r w:rsidR="006554DE">
        <w:rPr>
          <w:i w:val="0"/>
          <w:iCs/>
        </w:rPr>
        <w:t xml:space="preserve">Hvis far ønsker at holde mere end de 2 uger indenfor de første 10 uger efter fødslen, så skal det varsles samtidig. </w:t>
      </w:r>
      <w:r>
        <w:rPr>
          <w:i w:val="0"/>
          <w:iCs/>
        </w:rPr>
        <w:br/>
      </w:r>
      <w:r>
        <w:rPr>
          <w:i w:val="0"/>
          <w:iCs/>
        </w:rPr>
        <w:br/>
      </w:r>
      <w:r w:rsidR="009C4EC1">
        <w:rPr>
          <w:i w:val="0"/>
          <w:iCs/>
        </w:rPr>
        <w:t>Den resterende b</w:t>
      </w:r>
      <w:r>
        <w:rPr>
          <w:i w:val="0"/>
          <w:iCs/>
        </w:rPr>
        <w:t xml:space="preserve">arsel der afholdes efter de første 10 uger efter </w:t>
      </w:r>
      <w:proofErr w:type="gramStart"/>
      <w:r>
        <w:rPr>
          <w:i w:val="0"/>
          <w:iCs/>
        </w:rPr>
        <w:t>barnet</w:t>
      </w:r>
      <w:proofErr w:type="gramEnd"/>
      <w:r>
        <w:rPr>
          <w:i w:val="0"/>
          <w:iCs/>
        </w:rPr>
        <w:t xml:space="preserve"> er født, skal varsles senest 6 uger efter fødselstidspunktet.</w:t>
      </w:r>
    </w:p>
    <w:p w14:paraId="6DB5E7CB" w14:textId="77777777" w:rsidR="00E145B9" w:rsidRPr="006D53A0" w:rsidRDefault="00E145B9" w:rsidP="00E145B9">
      <w:pPr>
        <w:rPr>
          <w:rFonts w:ascii="Georgia" w:hAnsi="Georgia"/>
          <w:bCs/>
          <w:szCs w:val="19"/>
        </w:rPr>
      </w:pPr>
      <w:r w:rsidRPr="006D53A0">
        <w:rPr>
          <w:rFonts w:ascii="Georgia" w:hAnsi="Georgia"/>
          <w:bCs/>
          <w:szCs w:val="19"/>
        </w:rPr>
        <w:t>Hvis barselslovens frister for varsling af orlov ikke overholdes, kan den ønskede orlov først påbegyndes ved udløbet af de angivne frister regnet fra varslingens afgivelse, medmindre andet aftales.</w:t>
      </w:r>
    </w:p>
    <w:p w14:paraId="768A3A2C" w14:textId="77777777" w:rsidR="00E145B9" w:rsidRDefault="00E145B9" w:rsidP="00E145B9">
      <w:pPr>
        <w:rPr>
          <w:rFonts w:ascii="Georgia" w:hAnsi="Georgia"/>
          <w:bCs/>
          <w:szCs w:val="19"/>
        </w:rPr>
      </w:pPr>
      <w:r w:rsidRPr="006D53A0">
        <w:rPr>
          <w:rFonts w:ascii="Georgia" w:hAnsi="Georgia"/>
          <w:bCs/>
          <w:szCs w:val="19"/>
        </w:rPr>
        <w:t>Arbejdsgiver kan anmode om dokumentation for tidspunktet for forventet fødsel eller adoption.</w:t>
      </w:r>
    </w:p>
    <w:p w14:paraId="114FB5B7" w14:textId="7CA1A8CF" w:rsidR="00DD209F" w:rsidRDefault="00E145B9" w:rsidP="00CD6A1E">
      <w:pPr>
        <w:rPr>
          <w:rFonts w:ascii="Georgia" w:hAnsi="Georgia"/>
          <w:bCs/>
          <w:szCs w:val="19"/>
        </w:rPr>
      </w:pPr>
      <w:r w:rsidRPr="006D53A0">
        <w:rPr>
          <w:rFonts w:ascii="Georgia" w:hAnsi="Georgia"/>
          <w:bCs/>
          <w:szCs w:val="19"/>
        </w:rPr>
        <w:t>Retten til løn er betinget af, at arbejdsgiveren opnår ret til refusion af barselsdagpenge. Ved den ansattes nedsatte dagpengeret nedsættes arbejdsgiverens lønforpligtelse med et tilsvarende beløb.</w:t>
      </w:r>
    </w:p>
    <w:p w14:paraId="7CDB9083" w14:textId="042F6DEC" w:rsidR="004D7C9A" w:rsidRDefault="004D7C9A" w:rsidP="004D7C9A">
      <w:pPr>
        <w:pStyle w:val="Overskriftanmrkning"/>
      </w:pPr>
      <w:r>
        <w:t>Kommentar:</w:t>
      </w:r>
    </w:p>
    <w:p w14:paraId="10A895B2" w14:textId="32B855AF" w:rsidR="004D7C9A" w:rsidRPr="004D7C9A" w:rsidRDefault="002570F3" w:rsidP="004D7C9A">
      <w:pPr>
        <w:pStyle w:val="Anmrkning"/>
      </w:pPr>
      <w:r w:rsidRPr="002570F3">
        <w:rPr>
          <w:iCs/>
        </w:rPr>
        <w:t>Det er en betingelse for ret til fuld løn, at arbejdsgiver kan få fuld refusion af barselsdagpenge. Eksempel: Hvis den anden forælder har brugt så meget af dagpengeretten), at der ikke er tilstrækkeligt med dagpengerefusion til at dække den ønskede orlovsperiode, kan arbejdsgiver nedsætte din løn under orlov med værdien af den tabte dagpengerefusion. </w:t>
      </w:r>
      <w:r>
        <w:t xml:space="preserve"> </w:t>
      </w:r>
    </w:p>
    <w:p w14:paraId="44E8C23F" w14:textId="77777777" w:rsidR="00E145B9" w:rsidRPr="006D53A0" w:rsidRDefault="00E145B9" w:rsidP="00E145B9">
      <w:pPr>
        <w:rPr>
          <w:rFonts w:ascii="Georgia" w:hAnsi="Georgia"/>
          <w:bCs/>
          <w:szCs w:val="19"/>
        </w:rPr>
      </w:pPr>
      <w:r w:rsidRPr="006D53A0">
        <w:rPr>
          <w:rFonts w:ascii="Georgia" w:hAnsi="Georgia"/>
          <w:bCs/>
          <w:szCs w:val="19"/>
        </w:rPr>
        <w:t xml:space="preserve">Under fravær på grund af graviditet, fødsel og adoption har mor ret til sædvanlig løn i op til 20 uger i alt. </w:t>
      </w:r>
    </w:p>
    <w:p w14:paraId="3070BC7C" w14:textId="77777777" w:rsidR="00E145B9" w:rsidRPr="006D53A0" w:rsidRDefault="00E145B9" w:rsidP="00E145B9">
      <w:pPr>
        <w:rPr>
          <w:rFonts w:ascii="Georgia" w:hAnsi="Georgia"/>
          <w:bCs/>
          <w:szCs w:val="19"/>
        </w:rPr>
      </w:pPr>
      <w:r w:rsidRPr="006D53A0">
        <w:rPr>
          <w:rFonts w:ascii="Georgia" w:hAnsi="Georgia"/>
          <w:bCs/>
          <w:szCs w:val="19"/>
        </w:rPr>
        <w:t>Mor kan placere de 20 ugers orlov med løn fra det tidspunkt, der skønnes at være 4 uger til fødslen. Ved adoption kan orloven med løn placeres før modtagelsen af barnet efter reglerne i barselsloven.</w:t>
      </w:r>
    </w:p>
    <w:p w14:paraId="6FFBB377" w14:textId="77777777" w:rsidR="00E145B9" w:rsidRPr="006D53A0" w:rsidRDefault="00E145B9" w:rsidP="00E145B9">
      <w:pPr>
        <w:rPr>
          <w:rFonts w:ascii="Georgia" w:hAnsi="Georgia"/>
          <w:bCs/>
          <w:szCs w:val="19"/>
        </w:rPr>
      </w:pPr>
      <w:r w:rsidRPr="006D53A0">
        <w:rPr>
          <w:rFonts w:ascii="Georgia" w:hAnsi="Georgia"/>
          <w:bCs/>
          <w:szCs w:val="19"/>
        </w:rPr>
        <w:t>6 af ugerne kan efter aftale placeres fleksibelt inden for 52 uger efter fødslen eller ved adoption modtagelsen af barnet.</w:t>
      </w:r>
    </w:p>
    <w:p w14:paraId="2620D4F1" w14:textId="77777777" w:rsidR="00E145B9" w:rsidRPr="009B69B7" w:rsidRDefault="00E145B9" w:rsidP="00E145B9">
      <w:pPr>
        <w:pStyle w:val="Overskrift3"/>
        <w:rPr>
          <w:szCs w:val="19"/>
        </w:rPr>
      </w:pPr>
    </w:p>
    <w:p w14:paraId="5495ED01" w14:textId="77777777" w:rsidR="00E145B9" w:rsidRPr="006D53A0" w:rsidRDefault="00E145B9" w:rsidP="00E145B9">
      <w:pPr>
        <w:rPr>
          <w:rFonts w:ascii="Georgia" w:hAnsi="Georgia"/>
          <w:bCs/>
          <w:szCs w:val="19"/>
        </w:rPr>
      </w:pPr>
      <w:r w:rsidRPr="006D53A0">
        <w:rPr>
          <w:rFonts w:ascii="Georgia" w:hAnsi="Georgia"/>
          <w:bCs/>
          <w:szCs w:val="19"/>
        </w:rPr>
        <w:t>Den anden forælder har ved fødsel og adoption ret til i alt 13 ugers orlov med sædvanlig løn.</w:t>
      </w:r>
    </w:p>
    <w:p w14:paraId="16B215D5" w14:textId="77777777" w:rsidR="00E145B9" w:rsidRPr="006D53A0" w:rsidRDefault="00E145B9" w:rsidP="00E145B9">
      <w:pPr>
        <w:rPr>
          <w:rFonts w:ascii="Georgia" w:hAnsi="Georgia"/>
          <w:bCs/>
          <w:szCs w:val="19"/>
        </w:rPr>
      </w:pPr>
      <w:r w:rsidRPr="006D53A0">
        <w:rPr>
          <w:rFonts w:ascii="Georgia" w:hAnsi="Georgia"/>
          <w:bCs/>
          <w:szCs w:val="19"/>
        </w:rPr>
        <w:t>Den anden forælder kan placere de 13 ugers orlov med løn inden for de første 52 uger efter fødslen. Ved adoption kan orloven med løn placeres før modtagelsen af barnet efter reglerne i barselsloven.</w:t>
      </w:r>
    </w:p>
    <w:p w14:paraId="48FC5762" w14:textId="77777777" w:rsidR="00E145B9" w:rsidRPr="006D53A0" w:rsidRDefault="00E145B9" w:rsidP="00E145B9">
      <w:pPr>
        <w:rPr>
          <w:rFonts w:ascii="Georgia" w:hAnsi="Georgia"/>
          <w:bCs/>
          <w:szCs w:val="19"/>
        </w:rPr>
      </w:pPr>
      <w:r w:rsidRPr="006D53A0">
        <w:rPr>
          <w:rFonts w:ascii="Georgia" w:hAnsi="Georgia"/>
          <w:bCs/>
          <w:szCs w:val="19"/>
        </w:rPr>
        <w:t xml:space="preserve">De 2 af ugerne skal holdes sammenhængende inden for 10 uger efter fødslen eller ved adoption modtagelsen af barnet. De resterende 11 ugers betalte orlov skal holdes som hele uger, medmindre andet aftales. </w:t>
      </w:r>
    </w:p>
    <w:p w14:paraId="13B11DA0" w14:textId="77777777" w:rsidR="00E145B9" w:rsidRPr="006D53A0" w:rsidRDefault="00E145B9" w:rsidP="00E145B9">
      <w:pPr>
        <w:rPr>
          <w:rFonts w:ascii="Georgia" w:hAnsi="Georgia"/>
          <w:bCs/>
          <w:szCs w:val="19"/>
        </w:rPr>
      </w:pPr>
      <w:r w:rsidRPr="006D53A0">
        <w:rPr>
          <w:rFonts w:ascii="Georgia" w:hAnsi="Georgia"/>
          <w:bCs/>
          <w:szCs w:val="19"/>
        </w:rPr>
        <w:t>Ved stedbarnsadoption af registreret partners barn, hvor adoptionen har retsvirkning fra fødslen, har adoptanten ret til orlov med løn som den anden forælder.</w:t>
      </w:r>
    </w:p>
    <w:p w14:paraId="0CCA407F" w14:textId="77777777" w:rsidR="00E145B9" w:rsidRPr="009B69B7" w:rsidRDefault="00E145B9" w:rsidP="00E145B9">
      <w:pPr>
        <w:pStyle w:val="Overskrift3"/>
        <w:rPr>
          <w:szCs w:val="19"/>
        </w:rPr>
      </w:pPr>
    </w:p>
    <w:p w14:paraId="4618F28C" w14:textId="77777777" w:rsidR="00E145B9" w:rsidRDefault="00E145B9" w:rsidP="00E145B9">
      <w:pPr>
        <w:rPr>
          <w:rFonts w:ascii="Georgia" w:hAnsi="Georgia"/>
          <w:bCs/>
          <w:szCs w:val="19"/>
        </w:rPr>
      </w:pPr>
      <w:r w:rsidRPr="006D53A0">
        <w:rPr>
          <w:rFonts w:ascii="Georgia" w:hAnsi="Georgia"/>
          <w:bCs/>
          <w:szCs w:val="19"/>
        </w:rPr>
        <w:t>Der ydes yderligere 2 uger med sædvanlig løn (for børn født/modtaget pr. 1. juni 2025: 4 uger) til fri fordeling mellem forældrene.</w:t>
      </w:r>
    </w:p>
    <w:p w14:paraId="18940192" w14:textId="205F7DC3" w:rsidR="00426700" w:rsidRDefault="00426700" w:rsidP="00426700">
      <w:pPr>
        <w:pStyle w:val="Overskriftanmrkning"/>
      </w:pPr>
      <w:r>
        <w:t>Kommentar</w:t>
      </w:r>
    </w:p>
    <w:p w14:paraId="7FFA7A65" w14:textId="3FF7F17A" w:rsidR="00426700" w:rsidRDefault="00D244E4" w:rsidP="00426700">
      <w:pPr>
        <w:pStyle w:val="Anmrkning"/>
      </w:pPr>
      <w:r>
        <w:t xml:space="preserve">Der er 4 uger til deling mellem forældrene, </w:t>
      </w:r>
      <w:proofErr w:type="spellStart"/>
      <w:r>
        <w:t>dvs</w:t>
      </w:r>
      <w:proofErr w:type="spellEnd"/>
      <w:r>
        <w:t xml:space="preserve"> at </w:t>
      </w:r>
      <w:r w:rsidR="00A40A00">
        <w:t xml:space="preserve">holder mor 1 af ugerne til deling, så kan </w:t>
      </w:r>
      <w:proofErr w:type="spellStart"/>
      <w:proofErr w:type="gramStart"/>
      <w:r w:rsidR="00A40A00">
        <w:t>far</w:t>
      </w:r>
      <w:r w:rsidR="0085717C">
        <w:t>,den</w:t>
      </w:r>
      <w:proofErr w:type="spellEnd"/>
      <w:proofErr w:type="gramEnd"/>
      <w:r w:rsidR="0085717C">
        <w:t xml:space="preserve"> sociale forælder eller nærtstående familiemedlem</w:t>
      </w:r>
      <w:r w:rsidR="00A40A00">
        <w:t xml:space="preserve"> kun holde 3 uger</w:t>
      </w:r>
      <w:r w:rsidR="0085717C">
        <w:t>.</w:t>
      </w:r>
    </w:p>
    <w:p w14:paraId="40BD9BB3" w14:textId="691AFCCE" w:rsidR="0085717C" w:rsidRPr="00426700" w:rsidRDefault="0085717C" w:rsidP="00426700">
      <w:pPr>
        <w:pStyle w:val="Anmrkning"/>
      </w:pPr>
      <w:r>
        <w:t xml:space="preserve">OBS: </w:t>
      </w:r>
      <w:r w:rsidR="00057422">
        <w:t xml:space="preserve">ugerne er kun til deling </w:t>
      </w:r>
      <w:proofErr w:type="gramStart"/>
      <w:r w:rsidR="00057422">
        <w:t>såfremt</w:t>
      </w:r>
      <w:proofErr w:type="gramEnd"/>
      <w:r w:rsidR="00057422">
        <w:t xml:space="preserve"> begge parter er bygningskonstruk</w:t>
      </w:r>
      <w:r w:rsidR="00E1365A">
        <w:t>tører og omfattet af denne overenskomst. Er far bygningskonstruktør og mor arkitekt, så har begge 4</w:t>
      </w:r>
      <w:r w:rsidR="004F6387">
        <w:t xml:space="preserve"> uger.</w:t>
      </w:r>
    </w:p>
    <w:p w14:paraId="461DB75B" w14:textId="77777777" w:rsidR="00E145B9" w:rsidRDefault="00E145B9" w:rsidP="00E145B9">
      <w:pPr>
        <w:rPr>
          <w:rFonts w:ascii="Georgia" w:hAnsi="Georgia"/>
          <w:bCs/>
          <w:szCs w:val="19"/>
        </w:rPr>
      </w:pPr>
      <w:r w:rsidRPr="006D53A0">
        <w:rPr>
          <w:rFonts w:ascii="Georgia" w:hAnsi="Georgia"/>
          <w:bCs/>
          <w:szCs w:val="19"/>
        </w:rPr>
        <w:t>Disse uger skal placeres inden for 52 uger efter fødslen eller ved adoption modtagelsen af barnet.</w:t>
      </w:r>
    </w:p>
    <w:p w14:paraId="54B5B0A8" w14:textId="591004C1" w:rsidR="004F6387" w:rsidRDefault="004F6387" w:rsidP="004F6387">
      <w:pPr>
        <w:pStyle w:val="Overskriftanmrkning"/>
      </w:pPr>
      <w:r>
        <w:t>Kommentar</w:t>
      </w:r>
    </w:p>
    <w:p w14:paraId="5CF12570" w14:textId="233A105C" w:rsidR="004F6387" w:rsidRPr="004F6387" w:rsidRDefault="004F6387" w:rsidP="004F6387">
      <w:pPr>
        <w:pStyle w:val="Anmrkning"/>
      </w:pPr>
      <w:r>
        <w:t xml:space="preserve">Ugerne skal </w:t>
      </w:r>
      <w:r w:rsidR="00AF5BCD">
        <w:t xml:space="preserve">være afholdt </w:t>
      </w:r>
      <w:r>
        <w:t>indenfor 52 uger</w:t>
      </w:r>
      <w:r w:rsidR="00AF5BCD">
        <w:t>s fristen</w:t>
      </w:r>
      <w:r>
        <w:t>, ellers mister man lønretten.</w:t>
      </w:r>
    </w:p>
    <w:p w14:paraId="7D0FF75F" w14:textId="77777777" w:rsidR="00E145B9" w:rsidRDefault="00E145B9" w:rsidP="00E145B9">
      <w:pPr>
        <w:rPr>
          <w:rFonts w:ascii="Georgia" w:hAnsi="Georgia"/>
          <w:bCs/>
          <w:szCs w:val="19"/>
        </w:rPr>
      </w:pPr>
      <w:r w:rsidRPr="006D53A0">
        <w:rPr>
          <w:rFonts w:ascii="Georgia" w:hAnsi="Georgia"/>
          <w:bCs/>
          <w:szCs w:val="19"/>
        </w:rPr>
        <w:t>I øvrigt har den ansatte ret til frihed uden løn efter gældende lovgivning.</w:t>
      </w:r>
    </w:p>
    <w:p w14:paraId="1ABAB73D" w14:textId="787CCD71" w:rsidR="00E72B4D" w:rsidRDefault="00E72B4D" w:rsidP="00E72B4D">
      <w:pPr>
        <w:pStyle w:val="Overskriftanmrkning"/>
      </w:pPr>
      <w:r>
        <w:t>Kommentar</w:t>
      </w:r>
    </w:p>
    <w:p w14:paraId="04AFE275" w14:textId="03D56E04" w:rsidR="00E72B4D" w:rsidRPr="00E72B4D" w:rsidRDefault="00125D41" w:rsidP="00E72B4D">
      <w:pPr>
        <w:pStyle w:val="Anmrkning"/>
      </w:pPr>
      <w:r>
        <w:t>Overenskomsten regulerer alene retten til fuld løn under barsel. Der er udover lønretten ret til frihed og barselsdagpenge. Kontakt KF for yderligere vejledning.</w:t>
      </w:r>
    </w:p>
    <w:p w14:paraId="6891E521" w14:textId="77777777" w:rsidR="00E145B9" w:rsidRPr="006C494F" w:rsidRDefault="00E145B9" w:rsidP="00E145B9">
      <w:pPr>
        <w:pStyle w:val="Overskrift3"/>
      </w:pPr>
    </w:p>
    <w:p w14:paraId="4010194D" w14:textId="77777777" w:rsidR="00E145B9" w:rsidRPr="006D53A0" w:rsidRDefault="00E145B9" w:rsidP="00E145B9">
      <w:pPr>
        <w:rPr>
          <w:rFonts w:ascii="Georgia" w:hAnsi="Georgia"/>
          <w:bCs/>
          <w:szCs w:val="19"/>
        </w:rPr>
      </w:pPr>
      <w:r w:rsidRPr="006D53A0">
        <w:rPr>
          <w:rFonts w:ascii="Georgia" w:hAnsi="Georgia"/>
          <w:bCs/>
          <w:szCs w:val="19"/>
        </w:rPr>
        <w:t>For børn født eller ved adoption modtaget 1. juni 2025 eller senere gælder følgende:</w:t>
      </w:r>
    </w:p>
    <w:p w14:paraId="44A7718B" w14:textId="77777777" w:rsidR="00E145B9" w:rsidRDefault="00E145B9" w:rsidP="00E145B9">
      <w:pPr>
        <w:rPr>
          <w:rFonts w:ascii="Georgia" w:hAnsi="Georgia"/>
          <w:bCs/>
          <w:szCs w:val="19"/>
        </w:rPr>
      </w:pPr>
      <w:r w:rsidRPr="006D53A0">
        <w:rPr>
          <w:rFonts w:ascii="Georgia" w:hAnsi="Georgia"/>
          <w:bCs/>
          <w:szCs w:val="19"/>
        </w:rPr>
        <w:t xml:space="preserve">Til en social forælder, der har fået overdraget orlov fra barnets mor og/eller den anden forælder efter reglerne i barselslovens § 23 b, betaler arbejdsgiveren sædvanlig løn efter overenskomstens § 9, stk. 2 og/eller stk. 3, og/eller stk. 4. </w:t>
      </w:r>
    </w:p>
    <w:p w14:paraId="3285CBC6" w14:textId="3569FC41" w:rsidR="00D85F6B" w:rsidRDefault="00D85F6B" w:rsidP="00D85F6B">
      <w:pPr>
        <w:pStyle w:val="Overskriftanmrkning"/>
      </w:pPr>
      <w:r>
        <w:t>Kommentar:</w:t>
      </w:r>
    </w:p>
    <w:p w14:paraId="30F62216" w14:textId="2446E302" w:rsidR="00D85F6B" w:rsidRDefault="00050663" w:rsidP="00D85F6B">
      <w:pPr>
        <w:pStyle w:val="Anmrkning"/>
      </w:pPr>
      <w:r>
        <w:t>Du er e</w:t>
      </w:r>
      <w:r w:rsidR="00D85F6B">
        <w:t xml:space="preserve">n social forælder er en der </w:t>
      </w:r>
      <w:r w:rsidR="00483B44">
        <w:t>ikke har forældremyndighed</w:t>
      </w:r>
      <w:r w:rsidR="003470F9">
        <w:t>, men lever op til én af de 5 følgende muligheder:</w:t>
      </w:r>
    </w:p>
    <w:p w14:paraId="080DCA85" w14:textId="77777777" w:rsidR="003470F9" w:rsidRPr="003470F9" w:rsidRDefault="003470F9" w:rsidP="003470F9">
      <w:pPr>
        <w:pStyle w:val="Anmrkning"/>
        <w:numPr>
          <w:ilvl w:val="0"/>
          <w:numId w:val="50"/>
        </w:numPr>
      </w:pPr>
      <w:r w:rsidRPr="003470F9">
        <w:t>Du er den juridiske forælders ægtefælle.</w:t>
      </w:r>
    </w:p>
    <w:p w14:paraId="141F1627" w14:textId="77777777" w:rsidR="003470F9" w:rsidRPr="003470F9" w:rsidRDefault="003470F9" w:rsidP="003470F9">
      <w:pPr>
        <w:pStyle w:val="Anmrkning"/>
        <w:numPr>
          <w:ilvl w:val="0"/>
          <w:numId w:val="50"/>
        </w:numPr>
      </w:pPr>
      <w:r w:rsidRPr="003470F9">
        <w:t>Du er den juridiske forælders samlever, der har levet i et ægteskabslignende forhold med den juridiske forælder i mindst 2 år på tidspunktet, hvor din orlov med barnet starter.</w:t>
      </w:r>
    </w:p>
    <w:p w14:paraId="07A194BD" w14:textId="77777777" w:rsidR="003470F9" w:rsidRPr="003470F9" w:rsidRDefault="003470F9" w:rsidP="003470F9">
      <w:pPr>
        <w:pStyle w:val="Anmrkning"/>
        <w:numPr>
          <w:ilvl w:val="0"/>
          <w:numId w:val="50"/>
        </w:numPr>
      </w:pPr>
      <w:r w:rsidRPr="003470F9">
        <w:t>Du er en kendt donor til barnet.</w:t>
      </w:r>
    </w:p>
    <w:p w14:paraId="5CD3BD79" w14:textId="77777777" w:rsidR="003470F9" w:rsidRPr="003470F9" w:rsidRDefault="003470F9" w:rsidP="003470F9">
      <w:pPr>
        <w:pStyle w:val="Anmrkning"/>
        <w:numPr>
          <w:ilvl w:val="0"/>
          <w:numId w:val="50"/>
        </w:numPr>
      </w:pPr>
      <w:r w:rsidRPr="003470F9">
        <w:t>Du er den kendte donors ægtefælle.</w:t>
      </w:r>
    </w:p>
    <w:p w14:paraId="2FA0EA99" w14:textId="5C44647B" w:rsidR="003470F9" w:rsidRDefault="003470F9" w:rsidP="00050663">
      <w:pPr>
        <w:pStyle w:val="Anmrkning"/>
        <w:numPr>
          <w:ilvl w:val="0"/>
          <w:numId w:val="50"/>
        </w:numPr>
      </w:pPr>
      <w:r w:rsidRPr="003470F9">
        <w:t>Du er den kendte donors samlever, der har levet i et ægteskabslignende forhold med den kendte donor i mindst 2 år på tidspunktet, hvor din orlov med barnet starter.</w:t>
      </w:r>
    </w:p>
    <w:p w14:paraId="2D0C37BA" w14:textId="6B747296" w:rsidR="00050663" w:rsidRPr="00D85F6B" w:rsidRDefault="00050663" w:rsidP="00050663">
      <w:pPr>
        <w:pStyle w:val="Anmrkning"/>
      </w:pPr>
      <w:r>
        <w:t xml:space="preserve">OBS, du </w:t>
      </w:r>
      <w:r w:rsidR="00FC243E">
        <w:t>skal leve op til barselslovens regler for samvær m.m.</w:t>
      </w:r>
      <w:r w:rsidR="0060266B">
        <w:t xml:space="preserve">, og du skal </w:t>
      </w:r>
      <w:r w:rsidR="00143214">
        <w:t>have fået overdraget ret til barselsdagpenge.</w:t>
      </w:r>
      <w:r>
        <w:t xml:space="preserve"> </w:t>
      </w:r>
    </w:p>
    <w:p w14:paraId="66BBC1C7" w14:textId="77777777" w:rsidR="00E145B9" w:rsidRDefault="00E145B9" w:rsidP="00E145B9">
      <w:pPr>
        <w:rPr>
          <w:rFonts w:ascii="Georgia" w:hAnsi="Georgia"/>
          <w:bCs/>
          <w:szCs w:val="19"/>
        </w:rPr>
      </w:pPr>
      <w:r w:rsidRPr="006D53A0">
        <w:rPr>
          <w:rFonts w:ascii="Georgia" w:hAnsi="Georgia"/>
          <w:bCs/>
          <w:szCs w:val="19"/>
        </w:rPr>
        <w:t>Til et nærtstående familiemedlem, der har fået overdraget orlov fra barnets mor og/eller den anden forælder efter reglerne i barselslovens § 23 c, betaler arbejdsgiveren sædvanlig løn efter overenskomstens § 9, stk. 2 og/eller stk. 3, og/eller stk. 4.</w:t>
      </w:r>
    </w:p>
    <w:p w14:paraId="04377D3F" w14:textId="58889082" w:rsidR="00FC243E" w:rsidRDefault="00FC243E" w:rsidP="00FC243E">
      <w:pPr>
        <w:pStyle w:val="Overskriftanmrkning"/>
      </w:pPr>
      <w:r>
        <w:t>Kommentar</w:t>
      </w:r>
    </w:p>
    <w:p w14:paraId="5E4E3C85" w14:textId="64A1BB82" w:rsidR="00FC243E" w:rsidRDefault="00FC243E" w:rsidP="00FC243E">
      <w:pPr>
        <w:pStyle w:val="Anmrkning"/>
      </w:pPr>
      <w:r>
        <w:t>Du er et nærtstående familiemedlem</w:t>
      </w:r>
      <w:r w:rsidR="000429B7">
        <w:t xml:space="preserve">, hvis </w:t>
      </w:r>
      <w:r w:rsidR="004E64D5">
        <w:t xml:space="preserve">den forælder </w:t>
      </w:r>
      <w:r w:rsidR="00803854">
        <w:t>der, overdrager</w:t>
      </w:r>
      <w:r w:rsidR="004E64D5">
        <w:t xml:space="preserve"> ret til orlov til dig er soloforælder og du har en tæt familiemæssig tilknytning til forælderen</w:t>
      </w:r>
      <w:r w:rsidR="00803854">
        <w:t>, det kan være søskende eller bedsteforældre.</w:t>
      </w:r>
    </w:p>
    <w:p w14:paraId="10E6BA80" w14:textId="13F2E6B7" w:rsidR="00803854" w:rsidRPr="00FC243E" w:rsidRDefault="00803854" w:rsidP="00803854">
      <w:pPr>
        <w:pStyle w:val="Anmrkning"/>
      </w:pPr>
      <w:r>
        <w:t xml:space="preserve">OBS, du skal leve op til barselslovens regler for samvær m.m., og du skal have fået overdraget ret til barselsdagpenge. </w:t>
      </w:r>
    </w:p>
    <w:p w14:paraId="4C05D8CB" w14:textId="77777777" w:rsidR="00E145B9" w:rsidRPr="006D53A0" w:rsidRDefault="00E145B9" w:rsidP="00E145B9">
      <w:pPr>
        <w:rPr>
          <w:rFonts w:ascii="Georgia" w:hAnsi="Georgia"/>
          <w:bCs/>
          <w:szCs w:val="19"/>
        </w:rPr>
      </w:pPr>
      <w:r w:rsidRPr="006D53A0">
        <w:rPr>
          <w:rFonts w:ascii="Georgia" w:hAnsi="Georgia"/>
          <w:bCs/>
          <w:szCs w:val="19"/>
        </w:rPr>
        <w:lastRenderedPageBreak/>
        <w:t>Disse uger skal placeres inden for 52 uger efter fødslen eller ved adoption modtagelsen af barnet.</w:t>
      </w:r>
    </w:p>
    <w:p w14:paraId="175AB3FF" w14:textId="77777777" w:rsidR="00E145B9" w:rsidRPr="006D53A0" w:rsidRDefault="00E145B9" w:rsidP="00E145B9">
      <w:pPr>
        <w:rPr>
          <w:rFonts w:ascii="Georgia" w:hAnsi="Georgia"/>
          <w:bCs/>
          <w:szCs w:val="19"/>
        </w:rPr>
      </w:pPr>
      <w:r w:rsidRPr="006D53A0">
        <w:rPr>
          <w:rFonts w:ascii="Georgia" w:hAnsi="Georgia"/>
          <w:bCs/>
          <w:szCs w:val="19"/>
        </w:rPr>
        <w:t>Det er en forudsætning for retten til sædvanlig løn, at den sociale forælder eller nærtstående familiemedlem har fået overdraget retten til barselsdagpenge og opfylder betingelserne i stk. 1.</w:t>
      </w:r>
    </w:p>
    <w:p w14:paraId="0DB805B9" w14:textId="77777777" w:rsidR="00E145B9" w:rsidRPr="006C494F" w:rsidRDefault="00E145B9" w:rsidP="00E145B9">
      <w:pPr>
        <w:pStyle w:val="Overskrift3"/>
      </w:pPr>
    </w:p>
    <w:p w14:paraId="67C033A4" w14:textId="77777777" w:rsidR="00E145B9" w:rsidRPr="006D53A0" w:rsidRDefault="00E145B9" w:rsidP="00E145B9">
      <w:pPr>
        <w:rPr>
          <w:rFonts w:ascii="Georgia" w:hAnsi="Georgia"/>
          <w:bCs/>
          <w:szCs w:val="19"/>
        </w:rPr>
      </w:pPr>
      <w:r w:rsidRPr="006D53A0">
        <w:rPr>
          <w:rFonts w:ascii="Georgia" w:hAnsi="Georgia"/>
          <w:bCs/>
          <w:szCs w:val="19"/>
        </w:rPr>
        <w:t>Reglerne i stk. 2, 3 og 4 kan vises på følgende måde:</w:t>
      </w:r>
    </w:p>
    <w:tbl>
      <w:tblPr>
        <w:tblStyle w:val="Overenskomsttabel"/>
        <w:tblW w:w="5000" w:type="pct"/>
        <w:tblLayout w:type="fixed"/>
        <w:tblLook w:val="04A0" w:firstRow="1" w:lastRow="0" w:firstColumn="1" w:lastColumn="0" w:noHBand="0" w:noVBand="1"/>
      </w:tblPr>
      <w:tblGrid>
        <w:gridCol w:w="1928"/>
        <w:gridCol w:w="1928"/>
        <w:gridCol w:w="1928"/>
      </w:tblGrid>
      <w:tr w:rsidR="00E145B9" w14:paraId="2A475846" w14:textId="77777777" w:rsidTr="002706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8" w:type="dxa"/>
          </w:tcPr>
          <w:p w14:paraId="538A0593" w14:textId="77777777" w:rsidR="00E145B9" w:rsidRDefault="00E145B9" w:rsidP="00270676">
            <w:pPr>
              <w:pStyle w:val="Tabeltekstfed"/>
            </w:pPr>
            <w:r>
              <w:t>Fravær med sædvanlig løn</w:t>
            </w:r>
          </w:p>
        </w:tc>
        <w:tc>
          <w:tcPr>
            <w:tcW w:w="1928" w:type="dxa"/>
          </w:tcPr>
          <w:p w14:paraId="7104C0ED" w14:textId="77777777" w:rsidR="00E145B9" w:rsidRDefault="00E145B9" w:rsidP="00270676">
            <w:pPr>
              <w:pStyle w:val="Tabeltekstfed"/>
              <w:cnfStyle w:val="100000000000" w:firstRow="1" w:lastRow="0" w:firstColumn="0" w:lastColumn="0" w:oddVBand="0" w:evenVBand="0" w:oddHBand="0" w:evenHBand="0" w:firstRowFirstColumn="0" w:firstRowLastColumn="0" w:lastRowFirstColumn="0" w:lastRowLastColumn="0"/>
            </w:pPr>
            <w:r>
              <w:t>Mor</w:t>
            </w:r>
          </w:p>
        </w:tc>
        <w:tc>
          <w:tcPr>
            <w:tcW w:w="1928" w:type="dxa"/>
          </w:tcPr>
          <w:p w14:paraId="5E6A2CD9" w14:textId="77777777" w:rsidR="00E145B9" w:rsidRDefault="00E145B9" w:rsidP="00270676">
            <w:pPr>
              <w:pStyle w:val="Tabeltekstfed"/>
              <w:cnfStyle w:val="100000000000" w:firstRow="1" w:lastRow="0" w:firstColumn="0" w:lastColumn="0" w:oddVBand="0" w:evenVBand="0" w:oddHBand="0" w:evenHBand="0" w:firstRowFirstColumn="0" w:firstRowLastColumn="0" w:lastRowFirstColumn="0" w:lastRowLastColumn="0"/>
            </w:pPr>
            <w:r>
              <w:t>Den anden forælder</w:t>
            </w:r>
          </w:p>
        </w:tc>
      </w:tr>
      <w:tr w:rsidR="00E145B9" w14:paraId="51759D50" w14:textId="77777777" w:rsidTr="00270676">
        <w:tc>
          <w:tcPr>
            <w:cnfStyle w:val="001000000000" w:firstRow="0" w:lastRow="0" w:firstColumn="1" w:lastColumn="0" w:oddVBand="0" w:evenVBand="0" w:oddHBand="0" w:evenHBand="0" w:firstRowFirstColumn="0" w:firstRowLastColumn="0" w:lastRowFirstColumn="0" w:lastRowLastColumn="0"/>
            <w:tcW w:w="1928" w:type="dxa"/>
          </w:tcPr>
          <w:p w14:paraId="0E124E4C" w14:textId="77777777" w:rsidR="00E145B9" w:rsidRDefault="00E145B9" w:rsidP="00270676">
            <w:pPr>
              <w:pStyle w:val="Tabeltekst"/>
            </w:pPr>
          </w:p>
        </w:tc>
        <w:tc>
          <w:tcPr>
            <w:tcW w:w="1928" w:type="dxa"/>
          </w:tcPr>
          <w:p w14:paraId="6F527D6B"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20 uger</w:t>
            </w:r>
          </w:p>
        </w:tc>
        <w:tc>
          <w:tcPr>
            <w:tcW w:w="1928" w:type="dxa"/>
          </w:tcPr>
          <w:p w14:paraId="4AA25A78"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13 uger</w:t>
            </w:r>
          </w:p>
        </w:tc>
      </w:tr>
      <w:tr w:rsidR="00116788" w14:paraId="079B3112" w14:textId="77777777" w:rsidTr="00270676">
        <w:tc>
          <w:tcPr>
            <w:cnfStyle w:val="001000000000" w:firstRow="0" w:lastRow="0" w:firstColumn="1" w:lastColumn="0" w:oddVBand="0" w:evenVBand="0" w:oddHBand="0" w:evenHBand="0" w:firstRowFirstColumn="0" w:firstRowLastColumn="0" w:lastRowFirstColumn="0" w:lastRowLastColumn="0"/>
            <w:tcW w:w="1928" w:type="dxa"/>
          </w:tcPr>
          <w:p w14:paraId="2820D93C" w14:textId="77777777" w:rsidR="00116788" w:rsidRDefault="00116788" w:rsidP="00270676">
            <w:pPr>
              <w:pStyle w:val="Tabeltekst"/>
            </w:pPr>
            <w:r w:rsidRPr="006D53A0">
              <w:rPr>
                <w:rFonts w:ascii="Georgia" w:hAnsi="Georgia"/>
                <w:bCs/>
                <w:szCs w:val="19"/>
              </w:rPr>
              <w:t>Til fri fordeling mellem forældrene</w:t>
            </w:r>
          </w:p>
        </w:tc>
        <w:tc>
          <w:tcPr>
            <w:tcW w:w="3856" w:type="dxa"/>
            <w:gridSpan w:val="2"/>
          </w:tcPr>
          <w:p w14:paraId="56D013FA" w14:textId="77954E4F" w:rsidR="00116788" w:rsidRDefault="00116788" w:rsidP="00116788">
            <w:pPr>
              <w:pStyle w:val="Tabeltekst"/>
              <w:jc w:val="center"/>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2 uger (pr. 1. juni 2025: 4 uger)</w:t>
            </w:r>
          </w:p>
        </w:tc>
      </w:tr>
      <w:tr w:rsidR="00E145B9" w14:paraId="23C7B633" w14:textId="77777777" w:rsidTr="00270676">
        <w:tc>
          <w:tcPr>
            <w:cnfStyle w:val="001000000000" w:firstRow="0" w:lastRow="0" w:firstColumn="1" w:lastColumn="0" w:oddVBand="0" w:evenVBand="0" w:oddHBand="0" w:evenHBand="0" w:firstRowFirstColumn="0" w:firstRowLastColumn="0" w:lastRowFirstColumn="0" w:lastRowLastColumn="0"/>
            <w:tcW w:w="1928" w:type="dxa"/>
          </w:tcPr>
          <w:p w14:paraId="67B62B72" w14:textId="77777777" w:rsidR="00E145B9" w:rsidRDefault="00E145B9" w:rsidP="00270676">
            <w:pPr>
              <w:pStyle w:val="Tabeltekst"/>
            </w:pPr>
            <w:r w:rsidRPr="006D53A0">
              <w:rPr>
                <w:rFonts w:ascii="Georgia" w:hAnsi="Georgia"/>
                <w:bCs/>
                <w:szCs w:val="19"/>
              </w:rPr>
              <w:t>I alt</w:t>
            </w:r>
          </w:p>
        </w:tc>
        <w:tc>
          <w:tcPr>
            <w:tcW w:w="1928" w:type="dxa"/>
          </w:tcPr>
          <w:p w14:paraId="52AD9F30"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Op til 22 uger (pr. 1. juni 2025: 24 uger)</w:t>
            </w:r>
          </w:p>
        </w:tc>
        <w:tc>
          <w:tcPr>
            <w:tcW w:w="1928" w:type="dxa"/>
          </w:tcPr>
          <w:p w14:paraId="69C0C80E"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Op til 15 uger (pr. 1. juni 2025: 17 uger)</w:t>
            </w:r>
          </w:p>
        </w:tc>
      </w:tr>
    </w:tbl>
    <w:p w14:paraId="3FA598B2" w14:textId="77777777" w:rsidR="00E145B9" w:rsidRDefault="00E145B9" w:rsidP="00E145B9">
      <w:pPr>
        <w:pStyle w:val="Tabeltekst"/>
      </w:pPr>
    </w:p>
    <w:p w14:paraId="4EDFBA28" w14:textId="77777777" w:rsidR="00E145B9" w:rsidRPr="006D53A0" w:rsidRDefault="00E145B9" w:rsidP="00E145B9">
      <w:pPr>
        <w:pStyle w:val="Tabeltekst"/>
      </w:pPr>
      <w:r>
        <w:t>Reglerne i stk. 5 kan vises på følgende måde:</w:t>
      </w:r>
    </w:p>
    <w:p w14:paraId="77F57408" w14:textId="77777777" w:rsidR="00E145B9" w:rsidRPr="006D53A0" w:rsidRDefault="00E145B9" w:rsidP="00DE0172">
      <w:pPr>
        <w:spacing w:after="120"/>
        <w:rPr>
          <w:rFonts w:ascii="Georgia" w:hAnsi="Georgia"/>
          <w:bCs/>
          <w:szCs w:val="19"/>
        </w:rPr>
      </w:pPr>
    </w:p>
    <w:tbl>
      <w:tblPr>
        <w:tblStyle w:val="Overenskomsttabel"/>
        <w:tblW w:w="5000" w:type="pct"/>
        <w:tblLayout w:type="fixed"/>
        <w:tblLook w:val="04A0" w:firstRow="1" w:lastRow="0" w:firstColumn="1" w:lastColumn="0" w:noHBand="0" w:noVBand="1"/>
      </w:tblPr>
      <w:tblGrid>
        <w:gridCol w:w="1928"/>
        <w:gridCol w:w="1928"/>
        <w:gridCol w:w="1928"/>
      </w:tblGrid>
      <w:tr w:rsidR="00E145B9" w14:paraId="762F4FE5" w14:textId="77777777" w:rsidTr="002706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8" w:type="dxa"/>
          </w:tcPr>
          <w:p w14:paraId="1E715F81" w14:textId="77777777" w:rsidR="00E145B9" w:rsidRDefault="00E145B9" w:rsidP="00270676">
            <w:pPr>
              <w:pStyle w:val="Tabeltekstfed"/>
            </w:pPr>
            <w:r w:rsidRPr="006D53A0">
              <w:rPr>
                <w:rFonts w:ascii="Georgia" w:hAnsi="Georgia"/>
                <w:bCs/>
                <w:szCs w:val="19"/>
              </w:rPr>
              <w:t>Fravær med sædvanlig løn pr. 1. juni 2025</w:t>
            </w:r>
          </w:p>
        </w:tc>
        <w:tc>
          <w:tcPr>
            <w:tcW w:w="1928" w:type="dxa"/>
          </w:tcPr>
          <w:p w14:paraId="7E69906E" w14:textId="77777777" w:rsidR="00E145B9" w:rsidRDefault="00E145B9" w:rsidP="00270676">
            <w:pPr>
              <w:pStyle w:val="Tabeltekstfed"/>
              <w:cnfStyle w:val="100000000000" w:firstRow="1" w:lastRow="0" w:firstColumn="0" w:lastColumn="0" w:oddVBand="0" w:evenVBand="0" w:oddHBand="0" w:evenHBand="0" w:firstRowFirstColumn="0" w:firstRowLastColumn="0" w:lastRowFirstColumn="0" w:lastRowLastColumn="0"/>
            </w:pPr>
            <w:r w:rsidRPr="006D53A0">
              <w:rPr>
                <w:rFonts w:ascii="Georgia" w:hAnsi="Georgia"/>
                <w:bCs/>
                <w:szCs w:val="19"/>
              </w:rPr>
              <w:t>Den sociale forælder</w:t>
            </w:r>
          </w:p>
        </w:tc>
        <w:tc>
          <w:tcPr>
            <w:tcW w:w="1928" w:type="dxa"/>
          </w:tcPr>
          <w:p w14:paraId="32D6D17C" w14:textId="77777777" w:rsidR="00E145B9" w:rsidRDefault="00E145B9" w:rsidP="00270676">
            <w:pPr>
              <w:pStyle w:val="Tabeltekstfed"/>
              <w:cnfStyle w:val="100000000000" w:firstRow="1" w:lastRow="0" w:firstColumn="0" w:lastColumn="0" w:oddVBand="0" w:evenVBand="0" w:oddHBand="0" w:evenHBand="0" w:firstRowFirstColumn="0" w:firstRowLastColumn="0" w:lastRowFirstColumn="0" w:lastRowLastColumn="0"/>
            </w:pPr>
            <w:r w:rsidRPr="006D53A0">
              <w:rPr>
                <w:rFonts w:ascii="Georgia" w:hAnsi="Georgia"/>
                <w:bCs/>
                <w:szCs w:val="19"/>
              </w:rPr>
              <w:t>Nærtstående familiemedlem</w:t>
            </w:r>
          </w:p>
        </w:tc>
      </w:tr>
      <w:tr w:rsidR="00E145B9" w14:paraId="18DCE0C4" w14:textId="77777777" w:rsidTr="00270676">
        <w:tc>
          <w:tcPr>
            <w:cnfStyle w:val="001000000000" w:firstRow="0" w:lastRow="0" w:firstColumn="1" w:lastColumn="0" w:oddVBand="0" w:evenVBand="0" w:oddHBand="0" w:evenHBand="0" w:firstRowFirstColumn="0" w:firstRowLastColumn="0" w:lastRowFirstColumn="0" w:lastRowLastColumn="0"/>
            <w:tcW w:w="1928" w:type="dxa"/>
          </w:tcPr>
          <w:p w14:paraId="1018F9D5" w14:textId="77777777" w:rsidR="00E145B9" w:rsidRDefault="00E145B9" w:rsidP="00270676">
            <w:pPr>
              <w:pStyle w:val="Tabeltekst"/>
            </w:pPr>
            <w:r w:rsidRPr="006D53A0">
              <w:rPr>
                <w:rFonts w:ascii="Georgia" w:hAnsi="Georgia"/>
                <w:bCs/>
                <w:szCs w:val="19"/>
              </w:rPr>
              <w:t>Fravær før forventet fødselstidspunkt</w:t>
            </w:r>
          </w:p>
        </w:tc>
        <w:tc>
          <w:tcPr>
            <w:tcW w:w="1928" w:type="dxa"/>
          </w:tcPr>
          <w:p w14:paraId="29351AC0"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0 uger</w:t>
            </w:r>
          </w:p>
        </w:tc>
        <w:tc>
          <w:tcPr>
            <w:tcW w:w="1928" w:type="dxa"/>
          </w:tcPr>
          <w:p w14:paraId="754FFE54"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0 uger</w:t>
            </w:r>
          </w:p>
        </w:tc>
      </w:tr>
      <w:tr w:rsidR="00E145B9" w14:paraId="65AC471E" w14:textId="77777777" w:rsidTr="00270676">
        <w:tc>
          <w:tcPr>
            <w:cnfStyle w:val="001000000000" w:firstRow="0" w:lastRow="0" w:firstColumn="1" w:lastColumn="0" w:oddVBand="0" w:evenVBand="0" w:oddHBand="0" w:evenHBand="0" w:firstRowFirstColumn="0" w:firstRowLastColumn="0" w:lastRowFirstColumn="0" w:lastRowLastColumn="0"/>
            <w:tcW w:w="1928" w:type="dxa"/>
          </w:tcPr>
          <w:p w14:paraId="6CA7899B" w14:textId="77777777" w:rsidR="00E145B9" w:rsidRDefault="00E145B9" w:rsidP="00270676">
            <w:pPr>
              <w:pStyle w:val="Tabeltekst"/>
            </w:pPr>
            <w:r w:rsidRPr="006D53A0">
              <w:rPr>
                <w:rFonts w:ascii="Georgia" w:hAnsi="Georgia"/>
                <w:bCs/>
                <w:szCs w:val="19"/>
              </w:rPr>
              <w:t>Fravær efter fødsel: I de første 10 uger</w:t>
            </w:r>
          </w:p>
        </w:tc>
        <w:tc>
          <w:tcPr>
            <w:tcW w:w="1928" w:type="dxa"/>
          </w:tcPr>
          <w:p w14:paraId="7256E74E"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8 uger</w:t>
            </w:r>
          </w:p>
        </w:tc>
        <w:tc>
          <w:tcPr>
            <w:tcW w:w="1928" w:type="dxa"/>
          </w:tcPr>
          <w:p w14:paraId="0AF4A00A"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0 uger</w:t>
            </w:r>
          </w:p>
        </w:tc>
      </w:tr>
      <w:tr w:rsidR="00E145B9" w14:paraId="646DD184" w14:textId="77777777" w:rsidTr="00270676">
        <w:tc>
          <w:tcPr>
            <w:cnfStyle w:val="001000000000" w:firstRow="0" w:lastRow="0" w:firstColumn="1" w:lastColumn="0" w:oddVBand="0" w:evenVBand="0" w:oddHBand="0" w:evenHBand="0" w:firstRowFirstColumn="0" w:firstRowLastColumn="0" w:lastRowFirstColumn="0" w:lastRowLastColumn="0"/>
            <w:tcW w:w="1928" w:type="dxa"/>
          </w:tcPr>
          <w:p w14:paraId="1D313F8A" w14:textId="77777777" w:rsidR="00E145B9" w:rsidRDefault="00E145B9" w:rsidP="00270676">
            <w:pPr>
              <w:pStyle w:val="Tabeltekst"/>
            </w:pPr>
            <w:r w:rsidRPr="006D53A0">
              <w:rPr>
                <w:rFonts w:ascii="Georgia" w:hAnsi="Georgia"/>
                <w:bCs/>
                <w:szCs w:val="19"/>
              </w:rPr>
              <w:t>Fravær efter fødsel: Resterende uger skal afholdes inden for 52 uger</w:t>
            </w:r>
          </w:p>
        </w:tc>
        <w:tc>
          <w:tcPr>
            <w:tcW w:w="1928" w:type="dxa"/>
          </w:tcPr>
          <w:p w14:paraId="055F4B5B"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11 uger</w:t>
            </w:r>
          </w:p>
        </w:tc>
        <w:tc>
          <w:tcPr>
            <w:tcW w:w="1928" w:type="dxa"/>
          </w:tcPr>
          <w:p w14:paraId="33DA9AB5"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11 uger</w:t>
            </w:r>
          </w:p>
        </w:tc>
      </w:tr>
      <w:tr w:rsidR="00E145B9" w14:paraId="7EEC8F01" w14:textId="77777777" w:rsidTr="00270676">
        <w:tc>
          <w:tcPr>
            <w:cnfStyle w:val="001000000000" w:firstRow="0" w:lastRow="0" w:firstColumn="1" w:lastColumn="0" w:oddVBand="0" w:evenVBand="0" w:oddHBand="0" w:evenHBand="0" w:firstRowFirstColumn="0" w:firstRowLastColumn="0" w:lastRowFirstColumn="0" w:lastRowLastColumn="0"/>
            <w:tcW w:w="1928" w:type="dxa"/>
          </w:tcPr>
          <w:p w14:paraId="640BA4E5" w14:textId="77777777" w:rsidR="00E145B9" w:rsidRDefault="00E145B9" w:rsidP="00270676">
            <w:pPr>
              <w:pStyle w:val="Tabeltekst"/>
            </w:pPr>
            <w:r w:rsidRPr="006D53A0">
              <w:rPr>
                <w:rFonts w:ascii="Georgia" w:hAnsi="Georgia"/>
                <w:bCs/>
                <w:szCs w:val="19"/>
              </w:rPr>
              <w:t>Til fri fordeling: Skal afholdes inden for 52 uger</w:t>
            </w:r>
          </w:p>
        </w:tc>
        <w:tc>
          <w:tcPr>
            <w:tcW w:w="3856" w:type="dxa"/>
            <w:gridSpan w:val="2"/>
          </w:tcPr>
          <w:p w14:paraId="2DC1CD45" w14:textId="77777777" w:rsidR="00E145B9" w:rsidRDefault="00E145B9" w:rsidP="00270676">
            <w:pPr>
              <w:pStyle w:val="Tabeltekst"/>
              <w:jc w:val="center"/>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4 uger</w:t>
            </w:r>
          </w:p>
        </w:tc>
      </w:tr>
      <w:tr w:rsidR="00E145B9" w14:paraId="0B9FC187" w14:textId="77777777" w:rsidTr="00270676">
        <w:tc>
          <w:tcPr>
            <w:cnfStyle w:val="001000000000" w:firstRow="0" w:lastRow="0" w:firstColumn="1" w:lastColumn="0" w:oddVBand="0" w:evenVBand="0" w:oddHBand="0" w:evenHBand="0" w:firstRowFirstColumn="0" w:firstRowLastColumn="0" w:lastRowFirstColumn="0" w:lastRowLastColumn="0"/>
            <w:tcW w:w="1928" w:type="dxa"/>
          </w:tcPr>
          <w:p w14:paraId="54370961" w14:textId="77777777" w:rsidR="00E145B9" w:rsidRDefault="00E145B9" w:rsidP="00270676">
            <w:pPr>
              <w:pStyle w:val="Tabeltekst"/>
            </w:pPr>
            <w:r w:rsidRPr="006D53A0">
              <w:rPr>
                <w:rFonts w:ascii="Georgia" w:hAnsi="Georgia"/>
                <w:bCs/>
                <w:szCs w:val="19"/>
              </w:rPr>
              <w:t>I alt</w:t>
            </w:r>
          </w:p>
        </w:tc>
        <w:tc>
          <w:tcPr>
            <w:tcW w:w="1928" w:type="dxa"/>
          </w:tcPr>
          <w:p w14:paraId="5E6FBD5B"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 xml:space="preserve">Op til 23 uger </w:t>
            </w:r>
          </w:p>
        </w:tc>
        <w:tc>
          <w:tcPr>
            <w:tcW w:w="1928" w:type="dxa"/>
          </w:tcPr>
          <w:p w14:paraId="7FC03435" w14:textId="77777777" w:rsidR="00E145B9" w:rsidRDefault="00E145B9" w:rsidP="00270676">
            <w:pPr>
              <w:pStyle w:val="Tabeltekst"/>
              <w:cnfStyle w:val="000000000000" w:firstRow="0" w:lastRow="0" w:firstColumn="0" w:lastColumn="0" w:oddVBand="0" w:evenVBand="0" w:oddHBand="0" w:evenHBand="0" w:firstRowFirstColumn="0" w:firstRowLastColumn="0" w:lastRowFirstColumn="0" w:lastRowLastColumn="0"/>
            </w:pPr>
            <w:r w:rsidRPr="006D53A0">
              <w:rPr>
                <w:rFonts w:ascii="Georgia" w:hAnsi="Georgia"/>
                <w:bCs/>
                <w:szCs w:val="19"/>
              </w:rPr>
              <w:t>Op til 15 uger</w:t>
            </w:r>
          </w:p>
        </w:tc>
      </w:tr>
    </w:tbl>
    <w:p w14:paraId="0AD01DA8" w14:textId="77777777" w:rsidR="00E145B9" w:rsidRPr="006D53A0" w:rsidRDefault="00E145B9" w:rsidP="00DE0172">
      <w:pPr>
        <w:spacing w:after="120"/>
        <w:rPr>
          <w:rFonts w:ascii="Georgia" w:hAnsi="Georgia"/>
          <w:bCs/>
          <w:i/>
          <w:iCs/>
          <w:szCs w:val="19"/>
        </w:rPr>
      </w:pPr>
    </w:p>
    <w:p w14:paraId="6D0E5FB0" w14:textId="77777777" w:rsidR="00E145B9" w:rsidRPr="009B69B7" w:rsidRDefault="00E145B9" w:rsidP="00E145B9">
      <w:pPr>
        <w:pStyle w:val="Overskrift3"/>
        <w:rPr>
          <w:szCs w:val="19"/>
        </w:rPr>
      </w:pPr>
    </w:p>
    <w:p w14:paraId="5B79E2D7" w14:textId="77777777" w:rsidR="00E145B9" w:rsidRPr="006D53A0" w:rsidRDefault="00E145B9" w:rsidP="00E145B9">
      <w:pPr>
        <w:rPr>
          <w:rFonts w:ascii="Georgia" w:hAnsi="Georgia"/>
          <w:bCs/>
          <w:szCs w:val="19"/>
        </w:rPr>
      </w:pPr>
      <w:r w:rsidRPr="006D53A0">
        <w:rPr>
          <w:rFonts w:ascii="Georgia" w:hAnsi="Georgia"/>
          <w:bCs/>
          <w:szCs w:val="19"/>
        </w:rPr>
        <w:t>Bliver mor uarbejdsdygtig som følge af sygdom før barselsorloven påbegyndes, gælder følgende:</w:t>
      </w:r>
    </w:p>
    <w:p w14:paraId="6E002E57" w14:textId="77777777" w:rsidR="00E145B9" w:rsidRPr="006D53A0" w:rsidRDefault="00E145B9" w:rsidP="00D0215A">
      <w:pPr>
        <w:pStyle w:val="Listeafsnit"/>
        <w:numPr>
          <w:ilvl w:val="0"/>
          <w:numId w:val="47"/>
        </w:numPr>
        <w:rPr>
          <w:rFonts w:ascii="Georgia" w:hAnsi="Georgia"/>
          <w:bCs/>
          <w:szCs w:val="19"/>
        </w:rPr>
      </w:pPr>
      <w:r w:rsidRPr="006D53A0">
        <w:rPr>
          <w:rFonts w:ascii="Georgia" w:hAnsi="Georgia"/>
          <w:bCs/>
          <w:szCs w:val="19"/>
        </w:rPr>
        <w:t>Hvis sygdommen er graviditetsrelateret, anses barselsorloven, jf. stk. 2, for påbegyndt ved sygemeldingstidspunktet, dog tidligst 4 uger før forventet fødsel, jf. funktionærlovens § 7 og barselslovens § 6.</w:t>
      </w:r>
    </w:p>
    <w:p w14:paraId="17FEB073" w14:textId="77777777" w:rsidR="00E145B9" w:rsidRDefault="00E145B9" w:rsidP="00D0215A">
      <w:pPr>
        <w:pStyle w:val="Listeafsnit"/>
        <w:numPr>
          <w:ilvl w:val="0"/>
          <w:numId w:val="47"/>
        </w:numPr>
        <w:rPr>
          <w:rFonts w:ascii="Georgia" w:hAnsi="Georgia"/>
          <w:bCs/>
          <w:szCs w:val="19"/>
        </w:rPr>
      </w:pPr>
      <w:r w:rsidRPr="006D53A0">
        <w:rPr>
          <w:rFonts w:ascii="Georgia" w:hAnsi="Georgia"/>
          <w:bCs/>
          <w:szCs w:val="19"/>
        </w:rPr>
        <w:t>Hvis sygdommen ikke er graviditetsrelateret, anses barselsorloven ikke for påbegyndt ved en raskmelding, medmindre det oprindeligt varslede tidspunkt for påbegyndelse af orloven er passeret.</w:t>
      </w:r>
    </w:p>
    <w:p w14:paraId="354BBE00" w14:textId="77777777" w:rsidR="009B7DCA" w:rsidRPr="009B7DCA" w:rsidRDefault="009B7DCA" w:rsidP="009B7DCA">
      <w:pPr>
        <w:pStyle w:val="Overskriftanmrkning"/>
      </w:pPr>
      <w:r w:rsidRPr="009B7DCA">
        <w:t>KOMMENTAR  </w:t>
      </w:r>
    </w:p>
    <w:p w14:paraId="35C4CDDB" w14:textId="77777777" w:rsidR="009B7DCA" w:rsidRPr="009B7DCA" w:rsidRDefault="009B7DCA" w:rsidP="009B7DCA">
      <w:pPr>
        <w:pStyle w:val="Anmrkning"/>
      </w:pPr>
      <w:r w:rsidRPr="009B7DCA">
        <w:t>Ved sygdom forud for fødslen skelner man mellem graviditetsbetinget sygdom og anden sygdom.  </w:t>
      </w:r>
    </w:p>
    <w:p w14:paraId="5A1A2BD0" w14:textId="77777777" w:rsidR="009B7DCA" w:rsidRPr="009B7DCA" w:rsidRDefault="009B7DCA" w:rsidP="009B7DCA">
      <w:pPr>
        <w:pStyle w:val="Anmrkning"/>
        <w:rPr>
          <w:b/>
          <w:bCs/>
        </w:rPr>
      </w:pPr>
      <w:r w:rsidRPr="009B7DCA">
        <w:rPr>
          <w:b/>
          <w:bCs/>
        </w:rPr>
        <w:t>Graviditetsbetinget sygefravær  </w:t>
      </w:r>
    </w:p>
    <w:p w14:paraId="390FC1ED" w14:textId="77777777" w:rsidR="009B7DCA" w:rsidRPr="009B7DCA" w:rsidRDefault="009B7DCA" w:rsidP="009B7DCA">
      <w:pPr>
        <w:pStyle w:val="Anmrkning"/>
      </w:pPr>
      <w:r w:rsidRPr="009B7DCA">
        <w:t>Hvis moderen bliver syg på grund af graviditeten før fødslen, sidestilles det med lovligt fravær på grund af sygdom. Det gælder dog kun indtil 4 uger før forventet fødsel. Fra og med dette tidspunkt betragtes fraværet som almindelig barselsorlov, jf. stk. 2, og man begynder derfor på dette tidspunkt at bruge af de 20 ugers orlov med løn. Det gælder også, hvis man havde varslet sin barselsorlov til at begynde senere (fx 2 uger før forventet fødsel).  </w:t>
      </w:r>
    </w:p>
    <w:p w14:paraId="2C8F6223" w14:textId="77777777" w:rsidR="009B7DCA" w:rsidRPr="009B7DCA" w:rsidRDefault="009B7DCA" w:rsidP="009B7DCA">
      <w:pPr>
        <w:pStyle w:val="Anmrkning"/>
      </w:pPr>
      <w:r w:rsidRPr="009B7DCA">
        <w:t>Denne automatiske overgang til barselsorlov gælder dog ikke, hvis man bliver raskmeldt inden de 4 uger før terminen – i så fald begynder barselsorloven først på det varslede tidspunkt. Bliver moderen graviditetsbetinget sygemeldt inden for de 4 uger før forventet fødsel, anses barselsorloven for påbegyndt fra sygemeldingen.  </w:t>
      </w:r>
    </w:p>
    <w:p w14:paraId="13B4A5AB" w14:textId="77777777" w:rsidR="009B7DCA" w:rsidRPr="009B7DCA" w:rsidRDefault="009B7DCA" w:rsidP="009B7DCA">
      <w:pPr>
        <w:pStyle w:val="Anmrkning"/>
        <w:rPr>
          <w:b/>
          <w:bCs/>
        </w:rPr>
      </w:pPr>
      <w:r w:rsidRPr="009B7DCA">
        <w:rPr>
          <w:b/>
          <w:bCs/>
        </w:rPr>
        <w:t>Sygefravær der ikke er graviditetsbetinget  </w:t>
      </w:r>
    </w:p>
    <w:p w14:paraId="14445981" w14:textId="77777777" w:rsidR="009B7DCA" w:rsidRPr="009B7DCA" w:rsidRDefault="009B7DCA" w:rsidP="009B7DCA">
      <w:pPr>
        <w:pStyle w:val="Anmrkning"/>
      </w:pPr>
      <w:r w:rsidRPr="009B7DCA">
        <w:t>Hvis moderens sygdom før fødslen ikke har noget at gøre med graviditeten, anses barselsorloven ikke for påbegyndt, medmindre raskmelding først sker efter det tidspunkt, man har varslet, at barselsorloven skulle begynde. Eksempel: Hvis moderen har varslet, at barselsorloven begynder 2 uger før forventet fødsel og hun raskmeldes 3 uger før forventet fødsel, begynder orloven først de varslede 2 uger før forventet fødsel. Bliver hun derimod først raskmeldt 1 uge før forventet fødsel, anses barselsorloven for begyndt ved raskmeldingen og ikke før. </w:t>
      </w:r>
      <w:proofErr w:type="gramStart"/>
      <w:r w:rsidRPr="009B7DCA">
        <w:t>Såfremt</w:t>
      </w:r>
      <w:proofErr w:type="gramEnd"/>
      <w:r w:rsidRPr="009B7DCA">
        <w:t xml:space="preserve"> moderen er </w:t>
      </w:r>
      <w:r w:rsidRPr="009B7DCA">
        <w:lastRenderedPageBreak/>
        <w:t>sygemeldt helt frem til fødselstidspunktet, anses barselsorloven, jf. stk. 2, først for påbegyndt fra fødslen.  </w:t>
      </w:r>
    </w:p>
    <w:p w14:paraId="7FF7C57F" w14:textId="7B39D6D3" w:rsidR="009B7DCA" w:rsidRPr="009B7DCA" w:rsidRDefault="009B7DCA" w:rsidP="009B7DCA">
      <w:pPr>
        <w:pStyle w:val="Anmrkning"/>
      </w:pPr>
      <w:r w:rsidRPr="009B7DCA">
        <w:t>Uanset om der er tale om graviditetsbetinget eller ikke-graviditetsbetinget sygdom, har moderen krav på fuld løn under sygemeldingen.  </w:t>
      </w:r>
    </w:p>
    <w:p w14:paraId="5F608329" w14:textId="77777777" w:rsidR="009B7DCA" w:rsidRPr="009B7DCA" w:rsidRDefault="009B7DCA" w:rsidP="009B7DCA">
      <w:pPr>
        <w:pStyle w:val="Anmrkning"/>
        <w:rPr>
          <w:b/>
          <w:bCs/>
        </w:rPr>
      </w:pPr>
      <w:r w:rsidRPr="009B7DCA">
        <w:rPr>
          <w:b/>
          <w:bCs/>
        </w:rPr>
        <w:t>Fravær ved graviditetsundersøgelser  </w:t>
      </w:r>
    </w:p>
    <w:p w14:paraId="76D9B760" w14:textId="1EDDDCA5" w:rsidR="009B7DCA" w:rsidRPr="009B7DCA" w:rsidRDefault="009B7DCA" w:rsidP="009B7DCA">
      <w:pPr>
        <w:pStyle w:val="Anmrkning"/>
      </w:pPr>
      <w:r w:rsidRPr="009B7DCA">
        <w:t>Moderen har ret til fravær med delvis løn (der som minimum skal svare til sygedagpenge). Dette er ikke reguleret i overenskomsten, men følger af barselsloven. </w:t>
      </w:r>
    </w:p>
    <w:p w14:paraId="20C3F489" w14:textId="77777777" w:rsidR="00E145B9" w:rsidRPr="009B69B7" w:rsidRDefault="00E145B9" w:rsidP="00E145B9">
      <w:pPr>
        <w:pStyle w:val="Overskrift3"/>
        <w:rPr>
          <w:szCs w:val="19"/>
        </w:rPr>
      </w:pPr>
    </w:p>
    <w:p w14:paraId="1888ED8F" w14:textId="77777777" w:rsidR="00E145B9" w:rsidRPr="006D53A0" w:rsidRDefault="00E145B9" w:rsidP="00E145B9">
      <w:pPr>
        <w:rPr>
          <w:rFonts w:ascii="Georgia" w:hAnsi="Georgia"/>
          <w:bCs/>
          <w:szCs w:val="19"/>
        </w:rPr>
      </w:pPr>
      <w:bookmarkStart w:id="21" w:name="_Hlk190431960"/>
      <w:r w:rsidRPr="006D53A0">
        <w:rPr>
          <w:rFonts w:ascii="Georgia" w:hAnsi="Georgia"/>
          <w:bCs/>
          <w:szCs w:val="19"/>
        </w:rPr>
        <w:t xml:space="preserve">Den ansatte, med et indlagt barn, der genoptager arbejdet inden for 14 uger efter fødslen, har ret til fravær i den tilbageværende periode. Retten til fravær er betinget af, at udskrivning fra hospitalet finder sted inden 6 måneder efter fødslen. </w:t>
      </w:r>
      <w:bookmarkEnd w:id="21"/>
    </w:p>
    <w:p w14:paraId="580E4CDB" w14:textId="77777777" w:rsidR="00E145B9" w:rsidRPr="006C494F" w:rsidRDefault="00E145B9" w:rsidP="00E145B9">
      <w:pPr>
        <w:pStyle w:val="Overskrift3"/>
      </w:pPr>
    </w:p>
    <w:p w14:paraId="7BD383FC" w14:textId="4BE348D4" w:rsidR="00F5042A" w:rsidRPr="00A124D8" w:rsidRDefault="00E145B9" w:rsidP="00A124D8">
      <w:pPr>
        <w:rPr>
          <w:rFonts w:ascii="Georgia" w:hAnsi="Georgia"/>
          <w:bCs/>
          <w:szCs w:val="19"/>
        </w:rPr>
      </w:pPr>
      <w:r w:rsidRPr="00116788">
        <w:rPr>
          <w:rFonts w:ascii="Georgia" w:hAnsi="Georgia"/>
          <w:bCs/>
          <w:szCs w:val="19"/>
        </w:rPr>
        <w:t>Når den ansatte har givet meddelelse om graviditet eller adoption – og indtil udløbet af orlovsperioden – kan opsigelse kun finde sted efter forudgående henvendelse til DIO II og KF. Opsigelse af den anden forælder nævnt i stk. 3, der har varslet eller afvikler orlov efter barselsloven – dog ikke for så vidt angår aftalebaseret udskudt orlov – kan kun finde sted efter forudgående henvendelse til DIO II og KF. Det påhviler arbejdsgiveren at dokumentere begrundelsen for opsigelsen</w:t>
      </w:r>
      <w:r>
        <w:rPr>
          <w:rFonts w:ascii="Georgia" w:hAnsi="Georgia"/>
          <w:bCs/>
          <w:szCs w:val="19"/>
        </w:rPr>
        <w:t>.</w:t>
      </w:r>
      <w:r w:rsidR="008939EE">
        <w:t xml:space="preserve"> </w:t>
      </w:r>
    </w:p>
    <w:p w14:paraId="4CC24FF8" w14:textId="0687BF0C" w:rsidR="00F03485" w:rsidRDefault="00F03485" w:rsidP="00455685">
      <w:pPr>
        <w:pStyle w:val="Overskrift2"/>
      </w:pPr>
      <w:bookmarkStart w:id="22" w:name="_Toc197688382"/>
      <w:bookmarkStart w:id="23" w:name="_Toc197689429"/>
      <w:bookmarkStart w:id="24" w:name="_Toc197688383"/>
      <w:bookmarkStart w:id="25" w:name="_Toc197689430"/>
      <w:bookmarkStart w:id="26" w:name="_Toc197688384"/>
      <w:bookmarkStart w:id="27" w:name="_Toc197689431"/>
      <w:bookmarkStart w:id="28" w:name="_Toc197688385"/>
      <w:bookmarkStart w:id="29" w:name="_Toc197689432"/>
      <w:bookmarkStart w:id="30" w:name="_Toc197688386"/>
      <w:bookmarkStart w:id="31" w:name="_Toc197689433"/>
      <w:bookmarkStart w:id="32" w:name="_Toc197688387"/>
      <w:bookmarkStart w:id="33" w:name="_Toc197689434"/>
      <w:bookmarkStart w:id="34" w:name="_Toc197688388"/>
      <w:bookmarkStart w:id="35" w:name="_Toc197689435"/>
      <w:bookmarkStart w:id="36" w:name="_Toc197688389"/>
      <w:bookmarkStart w:id="37" w:name="_Toc197689436"/>
      <w:bookmarkStart w:id="38" w:name="_Toc197688390"/>
      <w:bookmarkStart w:id="39" w:name="_Toc197689437"/>
      <w:bookmarkStart w:id="40" w:name="_Toc197688391"/>
      <w:bookmarkStart w:id="41" w:name="_Toc197689438"/>
      <w:bookmarkStart w:id="42" w:name="_Toc197688392"/>
      <w:bookmarkStart w:id="43" w:name="_Toc197689439"/>
      <w:bookmarkStart w:id="44" w:name="_Toc197688393"/>
      <w:bookmarkStart w:id="45" w:name="_Toc197689440"/>
      <w:bookmarkStart w:id="46" w:name="_Toc197688394"/>
      <w:bookmarkStart w:id="47" w:name="_Toc197689441"/>
      <w:bookmarkStart w:id="48" w:name="_Toc197688395"/>
      <w:bookmarkStart w:id="49" w:name="_Toc197689442"/>
      <w:bookmarkStart w:id="50" w:name="_Toc197688396"/>
      <w:bookmarkStart w:id="51" w:name="_Toc197689443"/>
      <w:bookmarkStart w:id="52" w:name="_Toc197688397"/>
      <w:bookmarkStart w:id="53" w:name="_Toc197689444"/>
      <w:bookmarkStart w:id="54" w:name="_Toc197688398"/>
      <w:bookmarkStart w:id="55" w:name="_Toc197689445"/>
      <w:bookmarkStart w:id="56" w:name="_Toc197688399"/>
      <w:bookmarkStart w:id="57" w:name="_Toc197689446"/>
      <w:bookmarkStart w:id="58" w:name="_Toc197688400"/>
      <w:bookmarkStart w:id="59" w:name="_Toc197689447"/>
      <w:bookmarkStart w:id="60" w:name="_Toc197688401"/>
      <w:bookmarkStart w:id="61" w:name="_Toc197689448"/>
      <w:bookmarkStart w:id="62" w:name="_Toc197688402"/>
      <w:bookmarkStart w:id="63" w:name="_Toc197689449"/>
      <w:bookmarkStart w:id="64" w:name="_Toc197688403"/>
      <w:bookmarkStart w:id="65" w:name="_Toc197689450"/>
      <w:bookmarkStart w:id="66" w:name="_Toc197688404"/>
      <w:bookmarkStart w:id="67" w:name="_Toc197689451"/>
      <w:bookmarkStart w:id="68" w:name="_Toc197688405"/>
      <w:bookmarkStart w:id="69" w:name="_Toc197689452"/>
      <w:bookmarkStart w:id="70" w:name="_Toc197688406"/>
      <w:bookmarkStart w:id="71" w:name="_Toc197689453"/>
      <w:bookmarkStart w:id="72" w:name="_Toc197688407"/>
      <w:bookmarkStart w:id="73" w:name="_Toc197689454"/>
      <w:bookmarkStart w:id="74" w:name="_Toc197688408"/>
      <w:bookmarkStart w:id="75" w:name="_Toc197689455"/>
      <w:bookmarkStart w:id="76" w:name="_Toc197688409"/>
      <w:bookmarkStart w:id="77" w:name="_Toc197689456"/>
      <w:bookmarkStart w:id="78" w:name="_Toc197688410"/>
      <w:bookmarkStart w:id="79" w:name="_Toc197689457"/>
      <w:bookmarkStart w:id="80" w:name="_Ref127091625"/>
      <w:bookmarkStart w:id="81" w:name="_Toc199142123"/>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t>Ferie og feriefridage</w:t>
      </w:r>
      <w:bookmarkEnd w:id="80"/>
      <w:bookmarkEnd w:id="81"/>
    </w:p>
    <w:p w14:paraId="1381610C" w14:textId="45B1FA93" w:rsidR="00455685" w:rsidRDefault="00455685" w:rsidP="00455685">
      <w:pPr>
        <w:pStyle w:val="Overskrift3"/>
      </w:pPr>
    </w:p>
    <w:p w14:paraId="5582B176" w14:textId="5888CF31" w:rsidR="00F03485" w:rsidRDefault="00F03485" w:rsidP="00F03485">
      <w:r>
        <w:t>Ansatte i henhold til nærværende overenskomst er omfattet af ferieloven.</w:t>
      </w:r>
    </w:p>
    <w:p w14:paraId="68669A9E" w14:textId="77777777" w:rsidR="001657BF" w:rsidRPr="001657BF" w:rsidRDefault="001657BF" w:rsidP="001657BF">
      <w:pPr>
        <w:pStyle w:val="Overskriftanmrkning"/>
      </w:pPr>
      <w:r w:rsidRPr="001657BF">
        <w:t>KOMMENTAR  </w:t>
      </w:r>
    </w:p>
    <w:p w14:paraId="43469E07" w14:textId="77777777" w:rsidR="001657BF" w:rsidRPr="001657BF" w:rsidRDefault="001657BF" w:rsidP="001657BF">
      <w:pPr>
        <w:pStyle w:val="Anmrkning"/>
      </w:pPr>
      <w:r w:rsidRPr="001657BF">
        <w:t>Den ansatte optjener ret til 25 dages ferie med løn pr. år (5 uger), som svarer til 2,08 feriedag for hver måneds ansættelse.  </w:t>
      </w:r>
    </w:p>
    <w:p w14:paraId="07294B56" w14:textId="77777777" w:rsidR="001657BF" w:rsidRPr="001657BF" w:rsidRDefault="001657BF" w:rsidP="001657BF">
      <w:pPr>
        <w:pStyle w:val="Anmrkning"/>
      </w:pPr>
      <w:r w:rsidRPr="001657BF">
        <w:t>Ferie kan afholdes så snart man har optjent den (samtidighedsferie). Ferie optjent i oktober kan fx allerede holdes i november samme år. </w:t>
      </w:r>
      <w:proofErr w:type="spellStart"/>
      <w:r w:rsidRPr="001657BF">
        <w:t>Ferieåret</w:t>
      </w:r>
      <w:proofErr w:type="spellEnd"/>
      <w:r w:rsidRPr="001657BF">
        <w:t> går fra den 1. september til den 31. august med mulighed for at placere ferie indtil 31. december året efter (ferieafholdelsesperioden).  </w:t>
      </w:r>
    </w:p>
    <w:p w14:paraId="563BDF15" w14:textId="77777777" w:rsidR="001657BF" w:rsidRPr="001657BF" w:rsidRDefault="001657BF" w:rsidP="001657BF">
      <w:pPr>
        <w:pStyle w:val="Anmrkning"/>
      </w:pPr>
      <w:r w:rsidRPr="001657BF">
        <w:lastRenderedPageBreak/>
        <w:t>Ferien skal varsles med 3 måneder ved hovedferie (sommerferie) og 1 måned ved restferie. </w:t>
      </w:r>
    </w:p>
    <w:p w14:paraId="51EA1559" w14:textId="77777777" w:rsidR="001657BF" w:rsidRPr="001657BF" w:rsidRDefault="001657BF" w:rsidP="001657BF">
      <w:pPr>
        <w:pStyle w:val="Anmrkning"/>
      </w:pPr>
      <w:r w:rsidRPr="001657BF">
        <w:t>Man kan aftale med sin arbejdsgiver at holde ferie med løn på forskud, inden den er optjent (forskudsferie). </w:t>
      </w:r>
    </w:p>
    <w:p w14:paraId="1C41E6AE" w14:textId="77777777" w:rsidR="001657BF" w:rsidRPr="001657BF" w:rsidRDefault="001657BF" w:rsidP="001657BF">
      <w:pPr>
        <w:pStyle w:val="Anmrkning"/>
      </w:pPr>
      <w:r w:rsidRPr="001657BF">
        <w:t>Der kan også være indgået </w:t>
      </w:r>
      <w:r w:rsidRPr="001657BF">
        <w:rPr>
          <w:b/>
          <w:bCs/>
        </w:rPr>
        <w:t>en lokal aftale</w:t>
      </w:r>
      <w:r w:rsidRPr="001657BF">
        <w:t> om ferie på forskud på arbejdspladsen, </w:t>
      </w:r>
      <w:r w:rsidRPr="001657BF">
        <w:rPr>
          <w:b/>
          <w:bCs/>
        </w:rPr>
        <w:t>se stk. 3 nedenfor</w:t>
      </w:r>
      <w:r w:rsidRPr="001657BF">
        <w:t>. </w:t>
      </w:r>
    </w:p>
    <w:p w14:paraId="273B518B" w14:textId="007F2534" w:rsidR="001657BF" w:rsidRPr="001657BF" w:rsidRDefault="001657BF" w:rsidP="001657BF">
      <w:pPr>
        <w:pStyle w:val="Anmrkning"/>
      </w:pPr>
      <w:r w:rsidRPr="001657BF">
        <w:t>Der skal som udgangspunkt afholdes 4 ugers ferie hvert år. I overenskomsten er der en aftale om mulighed for overførsel af en uges ferie pr ferie år. Aftalen findes sidst i overenskomsten.  </w:t>
      </w:r>
    </w:p>
    <w:p w14:paraId="29B3FB0B" w14:textId="77777777" w:rsidR="001657BF" w:rsidRPr="001657BF" w:rsidRDefault="001657BF" w:rsidP="001657BF">
      <w:pPr>
        <w:pStyle w:val="Anmrkning"/>
      </w:pPr>
      <w:r w:rsidRPr="001657BF">
        <w:t>Hvis den ansatte er syg, når ferien begynder, er der ikke pligt til at begynde ferien. Det er vigtigt, at arbejdsgiver orienteres om sygemeldingen så hurtigt som muligt og senest på den første feriedag.  </w:t>
      </w:r>
    </w:p>
    <w:p w14:paraId="78B29BA6" w14:textId="77777777" w:rsidR="001657BF" w:rsidRPr="001657BF" w:rsidRDefault="001657BF" w:rsidP="001657BF">
      <w:pPr>
        <w:pStyle w:val="Anmrkning"/>
      </w:pPr>
      <w:r w:rsidRPr="001657BF">
        <w:t>Ferieloven giver i visse tilfælde ret til erstatningsferie, hvis den ansatte bliver syg under ferien. Det er vigtigt, at den ansatte sygemelder sig hos arbejdsgiveren senest ved normal arbejdstids begyndelse den første sygedag, fordi sygedagene først tæller fra sygemeldingen. Den ansatte skal kunne dokumentere sygdommen med en lægeerklæring, som den ansatte selv skal betale. Dette gælder også, hvis den ansatte er i udlandet. Kontakt Forbundet Arkitekter og Designere for nærmere information. </w:t>
      </w:r>
    </w:p>
    <w:p w14:paraId="770A3A85" w14:textId="77777777" w:rsidR="001657BF" w:rsidRPr="001657BF" w:rsidRDefault="001657BF" w:rsidP="001657BF">
      <w:pPr>
        <w:pStyle w:val="Anmrkning"/>
      </w:pPr>
      <w:r w:rsidRPr="001657BF">
        <w:t>Den ferieberettigede løn udgør alle skattepligtige løndele (bruttoløn jf. § 3, særlig opsparing jf. § 3a, bilstilskud, fri bil, bonus mv.).  </w:t>
      </w:r>
    </w:p>
    <w:p w14:paraId="5E73ED09" w14:textId="77777777" w:rsidR="001657BF" w:rsidRPr="001657BF" w:rsidRDefault="001657BF" w:rsidP="001657BF">
      <w:pPr>
        <w:pStyle w:val="Anmrkning"/>
      </w:pPr>
      <w:r w:rsidRPr="001657BF">
        <w:t>Ved fratrædelse får den ansatte feriegodtgørelse beregnet som 12,5 % af den ferieberettigede løn.  Beløbet indbetales til Feriekonto. Arbejdsgiver skal indbetale feriepengene til Feriekonto senest samtidig med sidste lønudbetaling.  </w:t>
      </w:r>
    </w:p>
    <w:p w14:paraId="3D29740F" w14:textId="0EEA482B" w:rsidR="001657BF" w:rsidRDefault="001657BF" w:rsidP="001657BF">
      <w:pPr>
        <w:pStyle w:val="Anmrkning"/>
      </w:pPr>
      <w:r w:rsidRPr="001657BF">
        <w:t>Da krav på feriepenge kan forældes efter ferielovens bestemmelser herom, anbefaler Forbundet Arkitekter og Designere, at du straks kontakter os, hvis du efter din fratræden ikke har modtaget dokumentation fra Feriekonto eller kan se feriepengene ved at logge ind på Feriekontos hjemmeside: www.feriekonto.dk  </w:t>
      </w:r>
    </w:p>
    <w:p w14:paraId="6F5944FC" w14:textId="54ABCDE6" w:rsidR="00455685" w:rsidRDefault="00455685" w:rsidP="00455685">
      <w:pPr>
        <w:pStyle w:val="Overskrift3"/>
      </w:pPr>
    </w:p>
    <w:p w14:paraId="2FC16F82" w14:textId="681CC7CF" w:rsidR="00F03485" w:rsidRDefault="00F03485" w:rsidP="00F03485">
      <w:r>
        <w:t xml:space="preserve">I henhold til ferielovens </w:t>
      </w:r>
      <w:r w:rsidR="00F45B10">
        <w:t>§ </w:t>
      </w:r>
      <w:r>
        <w:t xml:space="preserve">3, </w:t>
      </w:r>
      <w:r w:rsidR="00F45B10">
        <w:t>stk. </w:t>
      </w:r>
      <w:r>
        <w:t>3, kan ferie afholdes i timer.</w:t>
      </w:r>
      <w:r w:rsidR="00C26FE7">
        <w:t xml:space="preserve"> </w:t>
      </w:r>
      <w:r>
        <w:t xml:space="preserve">Det skal i den forbindelse sikres, at ferien ikke holdes i færre timer end det planlagte antal arbejdstimer den pågældende dag, og at den samlede ferie ikke bliver på mindre end 5 uger regnet i 25 hele dage, hvor </w:t>
      </w:r>
      <w:r>
        <w:lastRenderedPageBreak/>
        <w:t>arbejdsfri dage, der ikke er erstatningsfridage, og arbejdsdage, indgår forholdsmæssigt. Ferien skal så vidt muligt afholdes i hele uger.</w:t>
      </w:r>
    </w:p>
    <w:p w14:paraId="2ADFA778" w14:textId="6EF1D981" w:rsidR="00F03485" w:rsidRDefault="00F03485" w:rsidP="00F03485">
      <w:r>
        <w:t>Ferien skal afspejle arbejdsugen og må ikke udelukkende placeres på korte eller lange arbejdsdage.</w:t>
      </w:r>
    </w:p>
    <w:p w14:paraId="0F57B914" w14:textId="77777777" w:rsidR="001657BF" w:rsidRPr="001657BF" w:rsidRDefault="001657BF" w:rsidP="001657BF">
      <w:pPr>
        <w:pStyle w:val="Overskriftanmrkning"/>
      </w:pPr>
      <w:r w:rsidRPr="001657BF">
        <w:t>KOMMENTAR   </w:t>
      </w:r>
    </w:p>
    <w:p w14:paraId="1DC652C8" w14:textId="015BC292" w:rsidR="001657BF" w:rsidRPr="001657BF" w:rsidRDefault="001657BF" w:rsidP="001657BF">
      <w:pPr>
        <w:pStyle w:val="Anmrkning"/>
      </w:pPr>
      <w:r w:rsidRPr="001657BF">
        <w:t>Der er åbnet op for, at ferie undtagelsesvis kan </w:t>
      </w:r>
      <w:proofErr w:type="gramStart"/>
      <w:r w:rsidRPr="001657BF">
        <w:t>aftales</w:t>
      </w:r>
      <w:proofErr w:type="gramEnd"/>
      <w:r w:rsidRPr="001657BF">
        <w:t> afholdt i timer, men det antal ferietimer, der holdes, skal afspejle den ugentlige arbejdstidsnorm.   </w:t>
      </w:r>
    </w:p>
    <w:p w14:paraId="4843C90F" w14:textId="0A124C5C" w:rsidR="001657BF" w:rsidRPr="001657BF" w:rsidRDefault="001657BF" w:rsidP="001657BF">
      <w:pPr>
        <w:pStyle w:val="Anmrkning"/>
      </w:pPr>
      <w:r w:rsidRPr="001657BF">
        <w:t> Formålet med bestemmelsen om, at ferie kan holdes i </w:t>
      </w:r>
      <w:proofErr w:type="gramStart"/>
      <w:r w:rsidRPr="001657BF">
        <w:t>timer</w:t>
      </w:r>
      <w:proofErr w:type="gramEnd"/>
      <w:r w:rsidRPr="001657BF">
        <w:t> er primært, at der kan tages højde for at ansatte, fx ved deltid, kan have varierende timetal pr. dag, og at man i den situation skal respektere, at der gives ferie, der i alt svarer til den ugentlige arbejdstidsnorm.  </w:t>
      </w:r>
    </w:p>
    <w:p w14:paraId="70A1A96A" w14:textId="3620B1B8" w:rsidR="001657BF" w:rsidRDefault="001657BF" w:rsidP="001657BF">
      <w:pPr>
        <w:pStyle w:val="Anmrkning"/>
      </w:pPr>
      <w:r w:rsidRPr="001657BF">
        <w:t>Den ansatte har fortsat krav på 3 ugers sammenhængende hovedferie (sommerferie), og restferie skal så vidt muligt holdes i hele uger. Hvis ferie holdes på enkelte dage, kan hverken arbejdsgiver eller lønmodtager spekulere i at placere feriedage på korte eller lange dage og skal afspejle den ugentlige arbejdstidsnorm. </w:t>
      </w:r>
    </w:p>
    <w:p w14:paraId="532EC144" w14:textId="77777777" w:rsidR="006C37C8" w:rsidRDefault="006C37C8" w:rsidP="006C37C8">
      <w:pPr>
        <w:pStyle w:val="Overskrift3"/>
      </w:pPr>
    </w:p>
    <w:p w14:paraId="43B93D92" w14:textId="77777777" w:rsidR="006C37C8" w:rsidRDefault="006C37C8" w:rsidP="006C37C8">
      <w:r>
        <w:t>Med en tillidsrepræsentant kan der lokalt indgås en skriftlig aftale om ferie på forskud på følgende vilkår:</w:t>
      </w:r>
    </w:p>
    <w:p w14:paraId="347BEB26" w14:textId="77777777" w:rsidR="006C37C8" w:rsidRDefault="006C37C8" w:rsidP="006C37C8">
      <w:r>
        <w:t xml:space="preserve">Ansatte tildeles op til 5 ugers ferie ved ferieårets start den 1. september. Ansatte, der tiltræder i løbet af </w:t>
      </w:r>
      <w:proofErr w:type="spellStart"/>
      <w:r>
        <w:t>ferieåret</w:t>
      </w:r>
      <w:proofErr w:type="spellEnd"/>
      <w:r>
        <w:t>, tildeles et antal feriedage forholdsmæssigt.</w:t>
      </w:r>
    </w:p>
    <w:p w14:paraId="10F8D3DE" w14:textId="77777777" w:rsidR="006C37C8" w:rsidRDefault="006C37C8" w:rsidP="006C37C8">
      <w:r>
        <w:t>Virksomheden kan varsle ferie til afholdelse på et tidspunkt, hvor ferien endnu ikke er optjent (varsle ”ferie på forskud”). Virksomheden kan ikke varsle mere ferie, end den ansatte kan nå at optjene inden ferieårets udløb.</w:t>
      </w:r>
    </w:p>
    <w:p w14:paraId="34E4B4EE" w14:textId="77777777" w:rsidR="006C37C8" w:rsidRDefault="006C37C8" w:rsidP="006C37C8">
      <w:r>
        <w:t xml:space="preserve">Fratræder en ansat i løbet af </w:t>
      </w:r>
      <w:proofErr w:type="spellStart"/>
      <w:r>
        <w:t>ferieåret</w:t>
      </w:r>
      <w:proofErr w:type="spellEnd"/>
      <w:r>
        <w:t>, og har den ansatte på fratrædelsestidspunktet brugt mere ferie end optjent, kan virksomheden modregne i den ansattes krav på løn og feriepenge.</w:t>
      </w:r>
    </w:p>
    <w:p w14:paraId="44FDDAAA" w14:textId="77777777" w:rsidR="006C37C8" w:rsidRDefault="006C37C8" w:rsidP="006C37C8">
      <w:r>
        <w:t>Hvor fratrædelsen skyldes virksomhedens opsigelse, kan virksomheden ikke modregne for mere ferie, end den ansatte kan nå at optjene inden dennes fratræden, medmindre opsigelsen skyldes den ansattes væsentlige misligholdelse.</w:t>
      </w:r>
    </w:p>
    <w:p w14:paraId="59BA7B2E" w14:textId="77777777" w:rsidR="006C37C8" w:rsidRDefault="006C37C8" w:rsidP="006C37C8">
      <w:r>
        <w:lastRenderedPageBreak/>
        <w:t>Hvor den ansatte ophæver eller opsiger sit ansættelsesforhold på grund af virksomhedens væsentlige misligholdelse, kan der ikke ske modregning.</w:t>
      </w:r>
    </w:p>
    <w:p w14:paraId="6214823A" w14:textId="77777777" w:rsidR="006C37C8" w:rsidRDefault="006C37C8" w:rsidP="006C37C8">
      <w:r>
        <w:t>Virksomheden skal opgøre og efterbetale feriegodtgørelse til den ansatte, hvis den ansatte har fået udbetalt mindre feriegodtgørelse, end den ansatte ville have fået, hvis den ansatte ikke havde holdt ”ferie på forskud”.</w:t>
      </w:r>
    </w:p>
    <w:p w14:paraId="4F322D36" w14:textId="18686B08" w:rsidR="006C37C8" w:rsidRDefault="006C37C8" w:rsidP="00F03485">
      <w:r>
        <w:t xml:space="preserve">For ansatte, der har ferie med løn, laves der feriedifferenceberegning, jf. ferielovens § 17, stk. 2, </w:t>
      </w:r>
      <w:proofErr w:type="gramStart"/>
      <w:r>
        <w:t>såfremt</w:t>
      </w:r>
      <w:proofErr w:type="gramEnd"/>
      <w:r>
        <w:t xml:space="preserve"> en ændring af arbejdstiden medfører, at den enkelte ansatte har fået for lidt i løn under sin ferie på forskud.</w:t>
      </w:r>
    </w:p>
    <w:p w14:paraId="12736265" w14:textId="77777777" w:rsidR="001657BF" w:rsidRPr="001657BF" w:rsidRDefault="001657BF" w:rsidP="001657BF">
      <w:pPr>
        <w:pStyle w:val="Overskriftanmrkning"/>
      </w:pPr>
      <w:r w:rsidRPr="001657BF">
        <w:t>KOMMENTAR </w:t>
      </w:r>
    </w:p>
    <w:p w14:paraId="6F9289B7" w14:textId="77777777" w:rsidR="001657BF" w:rsidRPr="001657BF" w:rsidRDefault="001657BF" w:rsidP="001657BF">
      <w:pPr>
        <w:pStyle w:val="Anmrkning"/>
      </w:pPr>
      <w:r w:rsidRPr="001657BF">
        <w:t>Pr. 1 marts 2023 er der som noget nyt mulighed for at indgå lokal aftale på arbejdspladsen om brug af ferie på forskud (”forskudsferie”).  </w:t>
      </w:r>
    </w:p>
    <w:p w14:paraId="63BA2731" w14:textId="77777777" w:rsidR="001657BF" w:rsidRPr="001657BF" w:rsidRDefault="001657BF" w:rsidP="001657BF">
      <w:pPr>
        <w:pStyle w:val="Anmrkning"/>
      </w:pPr>
      <w:r w:rsidRPr="001657BF">
        <w:t>Aftalen kan kun indgås sammen med en tillidsrepræsentant og arbejdsgiver. </w:t>
      </w:r>
    </w:p>
    <w:p w14:paraId="777E6A6C" w14:textId="77777777" w:rsidR="001657BF" w:rsidRPr="001657BF" w:rsidRDefault="001657BF" w:rsidP="001657BF">
      <w:pPr>
        <w:pStyle w:val="Anmrkning"/>
      </w:pPr>
      <w:r w:rsidRPr="001657BF">
        <w:t>Formålet med bestemmelsen er at give arbejdsgiver mulighed for at varsle ferie, der endnu ikke er optjent. Dog under den klare forudsætning, at der alene kan varsles ferie, som den ansatte kan nå at optjene i ferieperioden. </w:t>
      </w:r>
    </w:p>
    <w:p w14:paraId="655C3939" w14:textId="53A93972" w:rsidR="001657BF" w:rsidRDefault="001657BF" w:rsidP="001657BF">
      <w:pPr>
        <w:pStyle w:val="Anmrkning"/>
      </w:pPr>
      <w:r w:rsidRPr="001657BF">
        <w:t>Hvis den ansatte fratræder inden ferien er optjent, kan arbejdsgiver modregne i den ansattes krav på løn og feriepenge. Men hvis den ansatte opsiges på grund af virksomhedens forhold, kan der ikke ske modregning i mere end den ferie den ansatte reelt nåede at optjene inden fratrædelsesdatoen</w:t>
      </w:r>
    </w:p>
    <w:p w14:paraId="7CED41B9" w14:textId="249115D0" w:rsidR="00455685" w:rsidRDefault="00455685" w:rsidP="00455685">
      <w:pPr>
        <w:pStyle w:val="Overskrift3"/>
      </w:pPr>
    </w:p>
    <w:p w14:paraId="612866E1" w14:textId="3954990F" w:rsidR="00F03485" w:rsidRDefault="00F03485" w:rsidP="00F03485">
      <w:r>
        <w:t xml:space="preserve">Til ansatte, der holder ferie med løn, ydes et særlig ferietillæg på 1,5 </w:t>
      </w:r>
      <w:r w:rsidR="00C034D0">
        <w:t>pct.</w:t>
      </w:r>
      <w:r>
        <w:t xml:space="preserve">, der træder i stedet for det i ferielovens </w:t>
      </w:r>
      <w:r w:rsidR="00F45B10">
        <w:t>§ </w:t>
      </w:r>
      <w:r w:rsidR="006C37C8">
        <w:t>16, stk. 1,</w:t>
      </w:r>
      <w:r>
        <w:t xml:space="preserve"> nævnte ferietillæg på 1 </w:t>
      </w:r>
      <w:r w:rsidR="00C034D0">
        <w:t>pct</w:t>
      </w:r>
      <w:r>
        <w:t xml:space="preserve">. Tillægget beregnes som i ferielovens </w:t>
      </w:r>
      <w:r w:rsidR="00F45B10">
        <w:t>§ </w:t>
      </w:r>
      <w:r w:rsidR="006C37C8">
        <w:t>18</w:t>
      </w:r>
      <w:r>
        <w:t>.</w:t>
      </w:r>
    </w:p>
    <w:p w14:paraId="52CE21FD" w14:textId="77777777" w:rsidR="0061314A" w:rsidRDefault="0061314A" w:rsidP="0061314A">
      <w:r>
        <w:t>Ansatte i henhold til nærværende overenskomst er omfattet af ferieloven.</w:t>
      </w:r>
    </w:p>
    <w:p w14:paraId="49B1E20B" w14:textId="77777777" w:rsidR="001657BF" w:rsidRPr="001657BF" w:rsidRDefault="001657BF" w:rsidP="001657BF">
      <w:pPr>
        <w:pStyle w:val="Overskriftanmrkning"/>
      </w:pPr>
      <w:r w:rsidRPr="001657BF">
        <w:t>KOMMENTAR   </w:t>
      </w:r>
    </w:p>
    <w:p w14:paraId="4839A560" w14:textId="77777777" w:rsidR="001657BF" w:rsidRPr="001657BF" w:rsidRDefault="001657BF" w:rsidP="001657BF">
      <w:pPr>
        <w:pStyle w:val="Anmrkning"/>
        <w:spacing w:line="240" w:lineRule="auto"/>
      </w:pPr>
      <w:r w:rsidRPr="001657BF">
        <w:t xml:space="preserve"> Ud over det lovpligtige ferietillæg på 1 %, ydes der efter overenskomsten ekstra ferietillæg med 0,5 % (dvs. i alt 1,5 % af den ferieberettigede løn: Det vil sige at der skal betales ferietillæg af den samlede løn efter § 3 </w:t>
      </w:r>
      <w:r w:rsidRPr="001657BF">
        <w:lastRenderedPageBreak/>
        <w:t>tillagt den særlige opsparing efter § 3a samt egen pension – dog ikke af løn udbetalt under ferie. </w:t>
      </w:r>
    </w:p>
    <w:p w14:paraId="668A247F" w14:textId="77777777" w:rsidR="001657BF" w:rsidRPr="001657BF" w:rsidRDefault="001657BF" w:rsidP="001657BF">
      <w:pPr>
        <w:pStyle w:val="Anmrkning"/>
        <w:spacing w:line="240" w:lineRule="auto"/>
      </w:pPr>
      <w:r w:rsidRPr="001657BF">
        <w:t> Arbejdsgiver kan vælge   </w:t>
      </w:r>
    </w:p>
    <w:p w14:paraId="5CA7070F" w14:textId="170D972D" w:rsidR="001657BF" w:rsidRPr="001657BF" w:rsidRDefault="001657BF" w:rsidP="001657BF">
      <w:pPr>
        <w:pStyle w:val="Anmrkning"/>
        <w:spacing w:line="240" w:lineRule="auto"/>
      </w:pPr>
      <w:r w:rsidRPr="001657BF">
        <w:t>- enten at udbetale ferietillægget pro rata i takt med at ferien holdes, - eller udbetale 2 gange i løbet af </w:t>
      </w:r>
      <w:proofErr w:type="spellStart"/>
      <w:r w:rsidRPr="001657BF">
        <w:t>ferieåret</w:t>
      </w:r>
      <w:proofErr w:type="spellEnd"/>
      <w:r w:rsidRPr="001657BF">
        <w:t>:  </w:t>
      </w:r>
    </w:p>
    <w:p w14:paraId="0EC6AC02" w14:textId="77777777" w:rsidR="001657BF" w:rsidRPr="001657BF" w:rsidRDefault="001657BF" w:rsidP="001657BF">
      <w:pPr>
        <w:pStyle w:val="Anmrkning"/>
        <w:spacing w:line="240" w:lineRule="auto"/>
      </w:pPr>
      <w:r w:rsidRPr="001657BF">
        <w:t>ferietillæg for perioden fra den 1. september til den 31. maj udbetales sammen </w:t>
      </w:r>
      <w:proofErr w:type="spellStart"/>
      <w:r w:rsidRPr="001657BF">
        <w:t>majlønnen</w:t>
      </w:r>
      <w:proofErr w:type="spellEnd"/>
      <w:r w:rsidRPr="001657BF">
        <w:t>  </w:t>
      </w:r>
    </w:p>
    <w:p w14:paraId="76C18F3B" w14:textId="77777777" w:rsidR="001657BF" w:rsidRPr="001657BF" w:rsidRDefault="001657BF" w:rsidP="001657BF">
      <w:pPr>
        <w:pStyle w:val="Anmrkning"/>
        <w:spacing w:line="240" w:lineRule="auto"/>
      </w:pPr>
      <w:r w:rsidRPr="001657BF">
        <w:t>ferietillæg for den resterende del af </w:t>
      </w:r>
      <w:proofErr w:type="spellStart"/>
      <w:r w:rsidRPr="001657BF">
        <w:t>ferieåret</w:t>
      </w:r>
      <w:proofErr w:type="spellEnd"/>
      <w:r w:rsidRPr="001657BF">
        <w:t> udbetales sammen med augustlønnen  </w:t>
      </w:r>
    </w:p>
    <w:p w14:paraId="4DDDB4BB" w14:textId="77777777" w:rsidR="001657BF" w:rsidRDefault="001657BF" w:rsidP="0061314A"/>
    <w:p w14:paraId="76B22B55" w14:textId="77777777" w:rsidR="00104252" w:rsidRDefault="00104252" w:rsidP="00104252">
      <w:pPr>
        <w:pStyle w:val="Overskrift3"/>
      </w:pPr>
    </w:p>
    <w:p w14:paraId="57C568A1" w14:textId="77777777" w:rsidR="00104252" w:rsidRPr="006D53A0" w:rsidRDefault="00104252" w:rsidP="00104252">
      <w:pPr>
        <w:rPr>
          <w:rFonts w:ascii="Georgia" w:hAnsi="Georgia"/>
          <w:szCs w:val="19"/>
        </w:rPr>
      </w:pPr>
      <w:r w:rsidRPr="006D53A0">
        <w:rPr>
          <w:rFonts w:ascii="Georgia" w:hAnsi="Georgia"/>
          <w:szCs w:val="19"/>
        </w:rPr>
        <w:t xml:space="preserve">Virksomheden kan vælge, at løntillæg i henhold til loven om afskaffelse af store bededag bortfalder og erstattes af ferietillæg. </w:t>
      </w:r>
    </w:p>
    <w:p w14:paraId="4B4BC570" w14:textId="77777777" w:rsidR="00104252" w:rsidRPr="006D53A0" w:rsidRDefault="00104252" w:rsidP="00104252">
      <w:pPr>
        <w:rPr>
          <w:rFonts w:ascii="Georgia" w:hAnsi="Georgia"/>
          <w:szCs w:val="19"/>
        </w:rPr>
      </w:pPr>
      <w:proofErr w:type="gramStart"/>
      <w:r w:rsidRPr="006D53A0">
        <w:rPr>
          <w:rFonts w:ascii="Georgia" w:hAnsi="Georgia"/>
          <w:szCs w:val="19"/>
        </w:rPr>
        <w:t>Såfremt</w:t>
      </w:r>
      <w:proofErr w:type="gramEnd"/>
      <w:r w:rsidRPr="006D53A0">
        <w:rPr>
          <w:rFonts w:ascii="Georgia" w:hAnsi="Georgia"/>
          <w:szCs w:val="19"/>
        </w:rPr>
        <w:t xml:space="preserve"> virksomheden gør brug af denne mulighed, har de ansatte, der holder ferie med løn, ret til et forhøjet ferietillæg på 2,09 pct. af den ferieberettigende løn. Ansatte, der har valgt at få feriegodtgørelse på 12 pct. i stedet for ferie med løn, har ret til et ferietillæg på 0,59 pct. af den ferieberettigende løn.</w:t>
      </w:r>
    </w:p>
    <w:p w14:paraId="34E22CDC" w14:textId="77777777" w:rsidR="00104252" w:rsidRPr="006D53A0" w:rsidRDefault="00104252" w:rsidP="00104252">
      <w:pPr>
        <w:rPr>
          <w:rFonts w:ascii="Georgia" w:hAnsi="Georgia"/>
          <w:szCs w:val="19"/>
        </w:rPr>
      </w:pPr>
      <w:r w:rsidRPr="006D53A0">
        <w:rPr>
          <w:rFonts w:ascii="Georgia" w:hAnsi="Georgia"/>
          <w:szCs w:val="19"/>
        </w:rPr>
        <w:t>Ansatte, der holder ulønnet orlov efter barselsloven, har ret til 0,59 pct. af den ferieberettigende løn, den ansatte ville have fået, hvis de havde været på arbejde, i orlovsperioden.</w:t>
      </w:r>
    </w:p>
    <w:p w14:paraId="63DFBF39" w14:textId="00564AA3" w:rsidR="00104252" w:rsidRDefault="00104252" w:rsidP="00104252">
      <w:pPr>
        <w:rPr>
          <w:rFonts w:ascii="Georgia" w:hAnsi="Georgia"/>
          <w:bCs/>
          <w:szCs w:val="19"/>
        </w:rPr>
      </w:pPr>
      <w:r w:rsidRPr="006D53A0">
        <w:rPr>
          <w:rFonts w:ascii="Georgia" w:hAnsi="Georgia"/>
          <w:bCs/>
          <w:szCs w:val="19"/>
        </w:rPr>
        <w:t xml:space="preserve">Ved fratræden, hvor ansatte får afregnet 12,5 pct. i feriegodtgørelse, og hvor der endnu ikke er blevet afregnet forhøjet ferietillæg for hele </w:t>
      </w:r>
      <w:proofErr w:type="spellStart"/>
      <w:r w:rsidRPr="006D53A0">
        <w:rPr>
          <w:rFonts w:ascii="Georgia" w:hAnsi="Georgia"/>
          <w:bCs/>
          <w:szCs w:val="19"/>
        </w:rPr>
        <w:t>ferieåret</w:t>
      </w:r>
      <w:proofErr w:type="spellEnd"/>
      <w:r w:rsidRPr="006D53A0">
        <w:rPr>
          <w:rFonts w:ascii="Georgia" w:hAnsi="Georgia"/>
          <w:bCs/>
          <w:szCs w:val="19"/>
        </w:rPr>
        <w:t xml:space="preserve">, skal de ansatte have afregnet 0,59 pct. af den ferieberettigede løn for den manglende periode. </w:t>
      </w:r>
    </w:p>
    <w:p w14:paraId="7D4D84AE" w14:textId="2B981A4B" w:rsidR="00104252" w:rsidRDefault="00104252" w:rsidP="00104252">
      <w:pPr>
        <w:rPr>
          <w:rFonts w:ascii="Georgia" w:hAnsi="Georgia"/>
          <w:bCs/>
          <w:szCs w:val="19"/>
        </w:rPr>
      </w:pPr>
      <w:r w:rsidRPr="006D53A0">
        <w:rPr>
          <w:rFonts w:ascii="Georgia" w:hAnsi="Georgia"/>
          <w:bCs/>
          <w:szCs w:val="19"/>
        </w:rPr>
        <w:t>I den situation, hvor en virksomhed udbetaler ferietillægget én gang årligt, gælder det, at hvis ansatte har fået forudbetalt det forhøjede ferietillæg, vil virksomheden, ved de ansattes fratræden, kunne modregne det for meget udbetalte forhøjede ferietillæg (de 0,59 pct.) i de ansattes løn.</w:t>
      </w:r>
    </w:p>
    <w:p w14:paraId="7E38CB89" w14:textId="03A3B37C" w:rsidR="002B6E18" w:rsidRDefault="009F1547" w:rsidP="009F1547">
      <w:pPr>
        <w:pStyle w:val="Overskriftanmrkning"/>
      </w:pPr>
      <w:r>
        <w:t>Kommentar</w:t>
      </w:r>
    </w:p>
    <w:p w14:paraId="6841F292" w14:textId="4C352F95" w:rsidR="009F1547" w:rsidRPr="009F1547" w:rsidRDefault="009F1547" w:rsidP="009F1547">
      <w:pPr>
        <w:pStyle w:val="Anmrkning"/>
      </w:pPr>
      <w:r>
        <w:t>Nyt ved OK26</w:t>
      </w:r>
    </w:p>
    <w:p w14:paraId="148060A8" w14:textId="77777777" w:rsidR="00A72DF5" w:rsidRDefault="00A72DF5" w:rsidP="00A72DF5">
      <w:pPr>
        <w:pStyle w:val="Overskrift3"/>
      </w:pPr>
    </w:p>
    <w:p w14:paraId="1C08D843" w14:textId="7D80AA50" w:rsidR="00A72DF5" w:rsidRPr="00CB4980" w:rsidRDefault="00A72DF5" w:rsidP="00A72DF5">
      <w:pPr>
        <w:rPr>
          <w:rFonts w:ascii="Georgia" w:hAnsi="Georgia"/>
          <w:szCs w:val="19"/>
        </w:rPr>
      </w:pPr>
      <w:r w:rsidRPr="00CB4980">
        <w:rPr>
          <w:rFonts w:ascii="Georgia" w:hAnsi="Georgia"/>
          <w:szCs w:val="19"/>
        </w:rPr>
        <w:t>Ud over de optjente feriedage ifølge ferieloven optjenes der ret til særlige feriefridage i de enkelte virksomheder.</w:t>
      </w:r>
    </w:p>
    <w:p w14:paraId="1A5D43E8" w14:textId="77777777" w:rsidR="00A72DF5" w:rsidRPr="00CB4980" w:rsidRDefault="00A72DF5" w:rsidP="00A72DF5">
      <w:pPr>
        <w:rPr>
          <w:rFonts w:ascii="Georgia" w:hAnsi="Georgia"/>
          <w:szCs w:val="19"/>
        </w:rPr>
      </w:pPr>
      <w:r w:rsidRPr="00CB4980">
        <w:rPr>
          <w:rFonts w:ascii="Georgia" w:hAnsi="Georgia"/>
          <w:szCs w:val="19"/>
        </w:rPr>
        <w:t xml:space="preserve">Alle ansatte omfattet af overenskomsten, optjener 0,5 feriefridag for hver fulde måneds uafbrudt beskæftigelse i virksomheden. </w:t>
      </w:r>
    </w:p>
    <w:p w14:paraId="489F117E" w14:textId="6A38E824" w:rsidR="008A2361" w:rsidRDefault="008A2361" w:rsidP="00A72DF5">
      <w:pPr>
        <w:rPr>
          <w:rFonts w:ascii="Georgia" w:hAnsi="Georgia"/>
          <w:szCs w:val="19"/>
        </w:rPr>
      </w:pPr>
      <w:r w:rsidRPr="00CB4980">
        <w:rPr>
          <w:rFonts w:ascii="Georgia" w:hAnsi="Georgia"/>
          <w:szCs w:val="19"/>
        </w:rPr>
        <w:t>Der optjenes feriefridage under hele den periode, hvor den ansatte er fraværende i forbindelse med afholdelse af orlov i henhold til barselsloven.</w:t>
      </w:r>
    </w:p>
    <w:p w14:paraId="18324F4D" w14:textId="77777777" w:rsidR="001657BF" w:rsidRPr="001657BF" w:rsidRDefault="001657BF" w:rsidP="001657BF">
      <w:pPr>
        <w:pStyle w:val="Overskriftanmrkning"/>
      </w:pPr>
      <w:r w:rsidRPr="001657BF">
        <w:t>KOMMENTAR  </w:t>
      </w:r>
    </w:p>
    <w:p w14:paraId="6870CDE5" w14:textId="0B29D920" w:rsidR="001657BF" w:rsidRDefault="001657BF" w:rsidP="001657BF">
      <w:pPr>
        <w:pStyle w:val="Anmrkning"/>
      </w:pPr>
      <w:r w:rsidRPr="001657BF">
        <w:t xml:space="preserve">Du optjener 6 feriefridage på 1 år der optjenes med </w:t>
      </w:r>
      <w:r w:rsidR="00111F44">
        <w:t>0,</w:t>
      </w:r>
      <w:r w:rsidRPr="001657BF">
        <w:t xml:space="preserve">50 feriefridag pr. </w:t>
      </w:r>
      <w:r w:rsidR="00111F44">
        <w:t>måned</w:t>
      </w:r>
      <w:r w:rsidRPr="001657BF">
        <w:t xml:space="preserve">. Feriefridagene optjenes straks fra ansættelsens begyndelse, og optjeningen sker løbende under ansættelsen og kan afholdes </w:t>
      </w:r>
      <w:r w:rsidR="00111F44">
        <w:t>løbende</w:t>
      </w:r>
      <w:r w:rsidRPr="001657BF">
        <w:t>. Beregningen sker forholdsmæssigt. Fx vil en projektansat, der har været ansat i 1,5 måned optjene 0,75 feriefridag. Ved fratræden opgøres antal tilgodehavende feriefridage også forholdsmæssigt. Hvis du fx ikke har været ansat i tre fulde måneder, men kun i 2, vil du optjene 1 feriefridag. Optjeningen sker således kontinuerligt under ansættelsen, og der sondres ikke mellem, om man har holdt ferie eller f.eks. været på barselsorlov med løn og uden løn.   </w:t>
      </w:r>
      <w:r w:rsidRPr="001657BF">
        <w:br/>
        <w:t> </w:t>
      </w:r>
      <w:r w:rsidRPr="001657BF">
        <w:br/>
        <w:t>Ud over de 6 årlige feriefridage er jule- og nytårsaftensdag betalte fridage. Se § 11, stk. 1. </w:t>
      </w:r>
    </w:p>
    <w:p w14:paraId="6D67700E" w14:textId="69140F5D" w:rsidR="001657BF" w:rsidRPr="001657BF" w:rsidRDefault="00CB4980" w:rsidP="001657BF">
      <w:pPr>
        <w:pStyle w:val="Anmrkning"/>
      </w:pPr>
      <w:r>
        <w:rPr>
          <w:b/>
          <w:bCs/>
        </w:rPr>
        <w:t>Mulighed for at holde feriefridage i timer</w:t>
      </w:r>
      <w:r w:rsidR="001657BF" w:rsidRPr="001657BF">
        <w:rPr>
          <w:b/>
          <w:bCs/>
        </w:rPr>
        <w:t>:</w:t>
      </w:r>
      <w:r w:rsidR="001657BF" w:rsidRPr="001657BF">
        <w:t>   </w:t>
      </w:r>
    </w:p>
    <w:p w14:paraId="0164AB4E" w14:textId="2CEA4704" w:rsidR="001657BF" w:rsidRPr="001657BF" w:rsidRDefault="001657BF" w:rsidP="001657BF">
      <w:pPr>
        <w:pStyle w:val="Anmrkning"/>
      </w:pPr>
      <w:r w:rsidRPr="001657BF">
        <w:t>Der er indgået aftale mellem DI og de 4 fagforeninger, der</w:t>
      </w:r>
      <w:r w:rsidR="006B02DF" w:rsidRPr="001657BF">
        <w:t xml:space="preserve"> </w:t>
      </w:r>
      <w:r w:rsidRPr="001657BF">
        <w:t>giver mulighed for at </w:t>
      </w:r>
      <w:r w:rsidRPr="001657BF">
        <w:rPr>
          <w:u w:val="single"/>
        </w:rPr>
        <w:t>feriefridage kan holdes i timer</w:t>
      </w:r>
      <w:r w:rsidRPr="001657BF">
        <w:t> (ligesom ferie efter ferieloven)</w:t>
      </w:r>
      <w:r w:rsidR="006B02DF">
        <w:t>.</w:t>
      </w:r>
    </w:p>
    <w:p w14:paraId="0E0C8BE2" w14:textId="77777777" w:rsidR="001657BF" w:rsidRPr="001657BF" w:rsidRDefault="001657BF" w:rsidP="001657BF">
      <w:pPr>
        <w:pStyle w:val="Anmrkning"/>
      </w:pPr>
      <w:r w:rsidRPr="001657BF">
        <w:t>Principperne i aftalen er:  </w:t>
      </w:r>
    </w:p>
    <w:p w14:paraId="125F0797" w14:textId="1A943939" w:rsidR="001657BF" w:rsidRPr="001657BF" w:rsidRDefault="001657BF">
      <w:pPr>
        <w:pStyle w:val="Anmrkning"/>
        <w:numPr>
          <w:ilvl w:val="0"/>
          <w:numId w:val="49"/>
        </w:numPr>
      </w:pPr>
      <w:r w:rsidRPr="001657BF">
        <w:t xml:space="preserve">Det er ledelsen på den enkelte virksomhed, som kan beslutte, om </w:t>
      </w:r>
      <w:r w:rsidR="006B02DF">
        <w:t xml:space="preserve">ordningen </w:t>
      </w:r>
      <w:r w:rsidRPr="001657BF">
        <w:t>skal anvendes på virksomheden  </w:t>
      </w:r>
    </w:p>
    <w:p w14:paraId="62B2EA75" w14:textId="77777777" w:rsidR="001657BF" w:rsidRPr="001657BF" w:rsidRDefault="001657BF">
      <w:pPr>
        <w:pStyle w:val="Anmrkning"/>
        <w:numPr>
          <w:ilvl w:val="0"/>
          <w:numId w:val="49"/>
        </w:numPr>
      </w:pPr>
      <w:r w:rsidRPr="001657BF">
        <w:t>Hvis ordningen skal bruges på virksomheden, skal den gælde for alle  </w:t>
      </w:r>
    </w:p>
    <w:p w14:paraId="04D96E5A" w14:textId="77777777" w:rsidR="001657BF" w:rsidRPr="001657BF" w:rsidRDefault="001657BF">
      <w:pPr>
        <w:pStyle w:val="Anmrkning"/>
        <w:numPr>
          <w:ilvl w:val="0"/>
          <w:numId w:val="49"/>
        </w:numPr>
      </w:pPr>
      <w:r w:rsidRPr="001657BF">
        <w:t>Det er stadig frivilligt, om man vil afholde feriefridage – de kan således stadig ikke varsles af arbejdsgiver, men kun holdes efter gensidig aftale.   </w:t>
      </w:r>
    </w:p>
    <w:p w14:paraId="246B146A" w14:textId="77777777" w:rsidR="001657BF" w:rsidRPr="001657BF" w:rsidRDefault="001657BF">
      <w:pPr>
        <w:pStyle w:val="Anmrkning"/>
        <w:numPr>
          <w:ilvl w:val="0"/>
          <w:numId w:val="49"/>
        </w:numPr>
      </w:pPr>
      <w:r w:rsidRPr="001657BF">
        <w:lastRenderedPageBreak/>
        <w:t>Du har fortsat ret til at varsle én feriefridag afholdt enten den 1. maj eller grundlovsdag (se stk. 5 og kommentaren hertil)  </w:t>
      </w:r>
    </w:p>
    <w:p w14:paraId="48C7F955" w14:textId="77777777" w:rsidR="001657BF" w:rsidRPr="001657BF" w:rsidRDefault="001657BF">
      <w:pPr>
        <w:pStyle w:val="Anmrkning"/>
        <w:numPr>
          <w:ilvl w:val="0"/>
          <w:numId w:val="49"/>
        </w:numPr>
      </w:pPr>
      <w:r w:rsidRPr="001657BF">
        <w:t>Det er stadig hovedreglen, at feriefridage holdes som hele dage – det er således frivilligt for den ansatte, om man vil gå med til at holde en eller flere feriefridage i timer  </w:t>
      </w:r>
    </w:p>
    <w:p w14:paraId="45E70099" w14:textId="7278F5BC" w:rsidR="001657BF" w:rsidRPr="001657BF" w:rsidRDefault="001657BF">
      <w:pPr>
        <w:pStyle w:val="Anmrkning"/>
        <w:numPr>
          <w:ilvl w:val="0"/>
          <w:numId w:val="49"/>
        </w:numPr>
      </w:pPr>
      <w:r w:rsidRPr="001657BF">
        <w:t>Ved fratræden skal alle ikke-afholdte feriefridage stadig udbetales, uanset hvornår i en optjeningsperiode der sker fratræden. --------------- </w:t>
      </w:r>
    </w:p>
    <w:p w14:paraId="0702CC4A" w14:textId="77777777" w:rsidR="00A72DF5" w:rsidRDefault="00A72DF5" w:rsidP="00A72DF5">
      <w:pPr>
        <w:pStyle w:val="Overskrift3"/>
      </w:pPr>
    </w:p>
    <w:p w14:paraId="1163DE6B" w14:textId="77777777" w:rsidR="00A72DF5" w:rsidRPr="006D53A0" w:rsidRDefault="00A72DF5" w:rsidP="00A72DF5">
      <w:pPr>
        <w:rPr>
          <w:rFonts w:ascii="Georgia" w:hAnsi="Georgia"/>
          <w:szCs w:val="19"/>
        </w:rPr>
      </w:pPr>
      <w:r w:rsidRPr="006D53A0">
        <w:rPr>
          <w:rFonts w:ascii="Georgia" w:hAnsi="Georgia"/>
          <w:szCs w:val="19"/>
        </w:rPr>
        <w:t>Feriefridagene kan afholdes fra det tidspunkt de er optjent og placeres efter aftale mellem arbejdsgiveren og den enkelte ansatte. Den ansattes ønske bør imødekommes, medmindre hensynet til virksomhedens drift hindrer dette. Den ansatte er berettiget til, ved afgivelse af varsel inden den 1. februar i et kalenderår, at holde én af feriefridagene enten den 1. maj eller Grundlovsdag.</w:t>
      </w:r>
    </w:p>
    <w:p w14:paraId="3FD27EB3" w14:textId="27DABF83" w:rsidR="00A72DF5" w:rsidRDefault="00A72DF5" w:rsidP="00A72DF5">
      <w:pPr>
        <w:rPr>
          <w:rFonts w:ascii="Georgia" w:hAnsi="Georgia"/>
          <w:szCs w:val="19"/>
        </w:rPr>
      </w:pPr>
      <w:r w:rsidRPr="006D53A0">
        <w:rPr>
          <w:rFonts w:ascii="Georgia" w:hAnsi="Georgia"/>
          <w:szCs w:val="19"/>
        </w:rPr>
        <w:t>Feriefridage afholdes som udgangspunkt i dage, men kan efter aftale afholdes i timer.</w:t>
      </w:r>
    </w:p>
    <w:p w14:paraId="5B0C7563" w14:textId="77777777" w:rsidR="001657BF" w:rsidRPr="001657BF" w:rsidRDefault="001657BF" w:rsidP="001657BF">
      <w:pPr>
        <w:pStyle w:val="Overskriftanmrkning"/>
      </w:pPr>
      <w:r w:rsidRPr="001657BF">
        <w:t> </w:t>
      </w:r>
    </w:p>
    <w:p w14:paraId="08002D83" w14:textId="77777777" w:rsidR="001657BF" w:rsidRPr="001657BF" w:rsidRDefault="001657BF" w:rsidP="001657BF">
      <w:pPr>
        <w:pStyle w:val="Overskriftanmrkning"/>
      </w:pPr>
      <w:r w:rsidRPr="001657BF">
        <w:t>KOMMENTAR  </w:t>
      </w:r>
    </w:p>
    <w:p w14:paraId="09DEA634" w14:textId="77777777" w:rsidR="001657BF" w:rsidRPr="001657BF" w:rsidRDefault="001657BF" w:rsidP="001657BF">
      <w:pPr>
        <w:pStyle w:val="Anmrkning"/>
      </w:pPr>
      <w:r w:rsidRPr="001657BF">
        <w:t>Retten til feriefridage optjenes straks ved ansættelsen, og friheden kan holdes løbende, så snart den er optjent hver 3. måned  </w:t>
      </w:r>
    </w:p>
    <w:p w14:paraId="3D9AC16D" w14:textId="77777777" w:rsidR="001657BF" w:rsidRPr="001657BF" w:rsidRDefault="001657BF" w:rsidP="001657BF">
      <w:pPr>
        <w:pStyle w:val="Anmrkning"/>
      </w:pPr>
      <w:r w:rsidRPr="001657BF">
        <w:t>Til forskel fra ferie efter (jf. stk. 1) skal feriefridagene afholdes i samme kalenderår, som de er optjent. Man kan aftale at de overføres, og ellers udbetales ikke afholdte feriefridage ved kalenderårets udløb.</w:t>
      </w:r>
      <w:r w:rsidRPr="001657BF">
        <w:rPr>
          <w:b/>
          <w:bCs/>
        </w:rPr>
        <w:t> </w:t>
      </w:r>
      <w:r w:rsidRPr="001657BF">
        <w:t> </w:t>
      </w:r>
    </w:p>
    <w:p w14:paraId="693A04A4" w14:textId="1349808E" w:rsidR="001657BF" w:rsidRPr="001657BF" w:rsidRDefault="001657BF" w:rsidP="001657BF">
      <w:pPr>
        <w:pStyle w:val="Anmrkning"/>
      </w:pPr>
      <w:r w:rsidRPr="001657BF">
        <w:t>Afholdelse af feriefridage aftales mellem dig og arbejdsgiveren. Arbejdsgiveren kan ikke varsle feriefridagene afholdt. Du kan varsle én feriefridag til afholdelse enten 1. maj eller grundlovsdag og varslet skal være afgivet inden 1. februar. KF anbefaler, at varslet sker skriftligt, fx pr. e-mail. </w:t>
      </w:r>
    </w:p>
    <w:p w14:paraId="71D0EBE8" w14:textId="77777777" w:rsidR="001657BF" w:rsidRPr="001657BF" w:rsidRDefault="001657BF" w:rsidP="001657BF">
      <w:pPr>
        <w:pStyle w:val="Anmrkning"/>
      </w:pPr>
      <w:r w:rsidRPr="001657BF">
        <w:t>Sørger du ikke for jævnligt at få ”ryddet op” og anvendt dine feriefridage (alternativt: søger for at få dem udbetalt), kan du risikere at komme i klemme og miste feriefridagene, hvis virksomheden kommer i betalingsvanskeligheder og går konkurs. Du kan også risikere, at kravet forældes efter de almindelige forældelsesregler (5 år for krav i et ansættelsesforhold).   </w:t>
      </w:r>
    </w:p>
    <w:p w14:paraId="4B6C0C57" w14:textId="01B50535" w:rsidR="001657BF" w:rsidRPr="001657BF" w:rsidRDefault="001657BF" w:rsidP="001657BF">
      <w:pPr>
        <w:pStyle w:val="Anmrkning"/>
      </w:pPr>
      <w:r w:rsidRPr="001657BF">
        <w:lastRenderedPageBreak/>
        <w:t>KF anbefaler derfor, at du sørger for at få aftalt, at dagene holdes – og hvis det ikke kan lade sig gøre, da at få dem udbetalt ved hvert årsskifte.  </w:t>
      </w:r>
    </w:p>
    <w:p w14:paraId="095365E8" w14:textId="77777777" w:rsidR="00A72DF5" w:rsidRDefault="00A72DF5" w:rsidP="00A72DF5">
      <w:pPr>
        <w:pStyle w:val="Overskrift3"/>
      </w:pPr>
    </w:p>
    <w:p w14:paraId="5F7936B1" w14:textId="77777777" w:rsidR="00A72DF5" w:rsidRDefault="00A72DF5" w:rsidP="00A72DF5">
      <w:pPr>
        <w:rPr>
          <w:rFonts w:ascii="Georgia" w:hAnsi="Georgia"/>
          <w:szCs w:val="19"/>
        </w:rPr>
      </w:pPr>
      <w:r w:rsidRPr="00771BA6">
        <w:rPr>
          <w:rFonts w:ascii="Georgia" w:hAnsi="Georgia"/>
          <w:szCs w:val="19"/>
        </w:rPr>
        <w:t>Arbejdsgiver kan vælge mellem to forskellige udbetalingsmodeller ved afholdelse af feriefridage.</w:t>
      </w:r>
    </w:p>
    <w:p w14:paraId="10F3B6DC" w14:textId="50232267" w:rsidR="00A72DF5" w:rsidRPr="00771BA6" w:rsidRDefault="00763C62" w:rsidP="00763C62">
      <w:pPr>
        <w:pStyle w:val="Bogstavundertal-niveau5"/>
        <w:numPr>
          <w:ilvl w:val="0"/>
          <w:numId w:val="0"/>
        </w:numPr>
      </w:pPr>
      <w:r w:rsidRPr="00771BA6">
        <w:rPr>
          <w:b/>
        </w:rPr>
        <w:t>a.</w:t>
      </w:r>
      <w:r w:rsidRPr="00771BA6">
        <w:t xml:space="preserve"> </w:t>
      </w:r>
      <w:r w:rsidR="00A72DF5" w:rsidRPr="00771BA6">
        <w:rPr>
          <w:b/>
          <w:bCs/>
        </w:rPr>
        <w:t>Feriefridage afholdes med løn</w:t>
      </w:r>
    </w:p>
    <w:p w14:paraId="70BADD1A" w14:textId="77777777" w:rsidR="00A72DF5" w:rsidRPr="00771BA6" w:rsidRDefault="00A72DF5" w:rsidP="00A72DF5">
      <w:pPr>
        <w:rPr>
          <w:rFonts w:ascii="Georgia" w:hAnsi="Georgia"/>
          <w:szCs w:val="19"/>
        </w:rPr>
      </w:pPr>
      <w:r w:rsidRPr="00771BA6">
        <w:rPr>
          <w:rFonts w:ascii="Georgia" w:hAnsi="Georgia"/>
          <w:szCs w:val="19"/>
        </w:rPr>
        <w:t>Ved afvikling af feriefridage ydes sædvanlig løn.</w:t>
      </w:r>
    </w:p>
    <w:p w14:paraId="703D97BB" w14:textId="77777777" w:rsidR="00630487" w:rsidRPr="00771BA6" w:rsidRDefault="00A72DF5" w:rsidP="00A72DF5">
      <w:pPr>
        <w:rPr>
          <w:rFonts w:ascii="Georgia" w:hAnsi="Georgia"/>
          <w:szCs w:val="19"/>
        </w:rPr>
      </w:pPr>
      <w:r w:rsidRPr="00771BA6">
        <w:rPr>
          <w:rFonts w:ascii="Georgia" w:hAnsi="Georgia"/>
          <w:szCs w:val="19"/>
        </w:rPr>
        <w:t xml:space="preserve">Feriefridage, der ikke er afviklet inden kalenderårets udløb, konverteres til betaling med et beløb svarende til den løn, som den pågældende ville have fået udbetalt ved afholdelse af feriefridagen. </w:t>
      </w:r>
    </w:p>
    <w:p w14:paraId="4BC11DB7" w14:textId="455F333D" w:rsidR="00A72DF5" w:rsidRPr="00771BA6" w:rsidRDefault="00A72DF5" w:rsidP="00A72DF5">
      <w:pPr>
        <w:rPr>
          <w:rFonts w:ascii="Georgia" w:hAnsi="Georgia"/>
          <w:szCs w:val="19"/>
        </w:rPr>
      </w:pPr>
      <w:r w:rsidRPr="00771BA6">
        <w:rPr>
          <w:rFonts w:ascii="Georgia" w:hAnsi="Georgia"/>
          <w:szCs w:val="19"/>
        </w:rPr>
        <w:t>Feriefridage vil efter aftale kunne overføres til det efterfølgende år.</w:t>
      </w:r>
    </w:p>
    <w:p w14:paraId="4A9DC547" w14:textId="77777777" w:rsidR="00A72DF5" w:rsidRPr="00771BA6" w:rsidRDefault="00A72DF5" w:rsidP="00A72DF5">
      <w:pPr>
        <w:rPr>
          <w:rFonts w:ascii="Georgia" w:hAnsi="Georgia"/>
          <w:szCs w:val="19"/>
        </w:rPr>
      </w:pPr>
      <w:r w:rsidRPr="00771BA6">
        <w:rPr>
          <w:rFonts w:ascii="Georgia" w:hAnsi="Georgia"/>
          <w:szCs w:val="19"/>
        </w:rPr>
        <w:t>Ved fratræden ydes der betaling for optjente ikke afholdte feriefridage med et beløb der forholdsmæssigt svarer til den optjente ret.</w:t>
      </w:r>
    </w:p>
    <w:p w14:paraId="7D1E70E8" w14:textId="0F73D2DC" w:rsidR="00A72DF5" w:rsidRPr="00771BA6" w:rsidRDefault="00763C62" w:rsidP="001B1F66">
      <w:pPr>
        <w:pStyle w:val="Mellemrubrik"/>
        <w:spacing w:after="120"/>
      </w:pPr>
      <w:r w:rsidRPr="00771BA6">
        <w:rPr>
          <w:bCs/>
        </w:rPr>
        <w:t>b.</w:t>
      </w:r>
      <w:r w:rsidRPr="00771BA6">
        <w:t xml:space="preserve"> </w:t>
      </w:r>
      <w:r w:rsidR="00A72DF5" w:rsidRPr="00771BA6">
        <w:t>Værdien af feriefridage udbetales sammen med den særlige opsparing</w:t>
      </w:r>
    </w:p>
    <w:p w14:paraId="13DE5D09" w14:textId="77777777" w:rsidR="00A72DF5" w:rsidRPr="00771BA6" w:rsidRDefault="00A72DF5" w:rsidP="00A72DF5">
      <w:pPr>
        <w:rPr>
          <w:rFonts w:ascii="Georgia" w:hAnsi="Georgia"/>
          <w:szCs w:val="19"/>
        </w:rPr>
      </w:pPr>
      <w:r w:rsidRPr="00771BA6">
        <w:rPr>
          <w:rFonts w:ascii="Georgia" w:hAnsi="Georgia"/>
          <w:szCs w:val="19"/>
        </w:rPr>
        <w:t>Ved afvikling af feriefridage reduceres den ansattes sædvanlige løn den pågældende dag.</w:t>
      </w:r>
    </w:p>
    <w:p w14:paraId="54A3D359" w14:textId="77777777" w:rsidR="00A72DF5" w:rsidRPr="00771BA6" w:rsidRDefault="00A72DF5" w:rsidP="00A72DF5">
      <w:pPr>
        <w:rPr>
          <w:rFonts w:ascii="Georgia" w:hAnsi="Georgia"/>
          <w:szCs w:val="19"/>
        </w:rPr>
      </w:pPr>
      <w:r w:rsidRPr="00771BA6">
        <w:rPr>
          <w:rFonts w:ascii="Georgia" w:hAnsi="Georgia"/>
          <w:szCs w:val="19"/>
        </w:rPr>
        <w:t xml:space="preserve">Arbejdsgiver udbetaler som kompensation herfor hver måned 2,7 pct. sammen med den særlige opsparing, jf. § 3 a. </w:t>
      </w:r>
    </w:p>
    <w:p w14:paraId="2BEFD633" w14:textId="77777777" w:rsidR="00A72DF5" w:rsidRPr="00771BA6" w:rsidRDefault="00A72DF5" w:rsidP="00A72DF5">
      <w:pPr>
        <w:rPr>
          <w:rFonts w:ascii="Georgia" w:hAnsi="Georgia"/>
          <w:szCs w:val="19"/>
        </w:rPr>
      </w:pPr>
      <w:r w:rsidRPr="00771BA6">
        <w:rPr>
          <w:rFonts w:ascii="Georgia" w:hAnsi="Georgia"/>
          <w:szCs w:val="19"/>
        </w:rPr>
        <w:t>Ikke-afholdte feriefridage vil efter aftale kunne overføres til det efterfølgende kalenderår.</w:t>
      </w:r>
    </w:p>
    <w:p w14:paraId="24CAFB4D" w14:textId="11B52BFB" w:rsidR="00A72DF5" w:rsidRDefault="00A72DF5" w:rsidP="0061314A">
      <w:pPr>
        <w:rPr>
          <w:rFonts w:ascii="Georgia" w:hAnsi="Georgia"/>
          <w:szCs w:val="19"/>
        </w:rPr>
      </w:pPr>
      <w:r w:rsidRPr="00771BA6">
        <w:rPr>
          <w:rFonts w:ascii="Georgia" w:hAnsi="Georgia"/>
          <w:szCs w:val="19"/>
        </w:rPr>
        <w:t>Det anbefales, at værdien af feriefridagene fremgår af den ansattes lønseddel som en separat post.</w:t>
      </w:r>
    </w:p>
    <w:p w14:paraId="6FBD6FAF" w14:textId="274E2B69" w:rsidR="00771BA6" w:rsidRDefault="00771BA6" w:rsidP="00771BA6">
      <w:pPr>
        <w:pStyle w:val="Overskriftanmrkning"/>
      </w:pPr>
      <w:r>
        <w:t>Kommentar:</w:t>
      </w:r>
    </w:p>
    <w:p w14:paraId="5CC4D6B0" w14:textId="56FF833E" w:rsidR="00771BA6" w:rsidRDefault="00771BA6" w:rsidP="00771BA6">
      <w:pPr>
        <w:pStyle w:val="Anmrkning"/>
      </w:pPr>
      <w:r>
        <w:t xml:space="preserve">Det er arbejdsgiveren der </w:t>
      </w:r>
      <w:r w:rsidR="001E149C">
        <w:t>afgør hvorvidt man anvender model a. (hvilket er den mest udbredte model) eller b.</w:t>
      </w:r>
    </w:p>
    <w:p w14:paraId="6BEC4BC6" w14:textId="1842C883" w:rsidR="00E155A5" w:rsidRDefault="00E155A5" w:rsidP="00E155A5">
      <w:pPr>
        <w:pStyle w:val="Anmrkning"/>
      </w:pPr>
      <w:r w:rsidRPr="00A124D8">
        <w:rPr>
          <w:b/>
          <w:bCs/>
        </w:rPr>
        <w:t>Bemærkninger til a.</w:t>
      </w:r>
      <w:r w:rsidRPr="00A124D8">
        <w:rPr>
          <w:b/>
          <w:bCs/>
        </w:rPr>
        <w:br/>
      </w:r>
      <w:r>
        <w:t xml:space="preserve">Afholder du en feriefridag, så får du </w:t>
      </w:r>
      <w:r w:rsidR="00D73B1F">
        <w:t>din almindelige løn</w:t>
      </w:r>
      <w:r w:rsidR="0065410A">
        <w:t>.</w:t>
      </w:r>
    </w:p>
    <w:p w14:paraId="4B61AE07" w14:textId="17F32FDB" w:rsidR="00420877" w:rsidRDefault="00420877" w:rsidP="00E155A5">
      <w:pPr>
        <w:pStyle w:val="Anmrkning"/>
      </w:pPr>
      <w:r>
        <w:t xml:space="preserve">Ikke </w:t>
      </w:r>
      <w:proofErr w:type="gramStart"/>
      <w:r>
        <w:t>afholdte</w:t>
      </w:r>
      <w:proofErr w:type="gramEnd"/>
      <w:r>
        <w:t xml:space="preserve"> feriefridage ved kalenderårets udløb, skal som udgangspunkt udbetales, men det er muligt at aftale overførsel</w:t>
      </w:r>
      <w:r w:rsidR="00536BC5">
        <w:t xml:space="preserve"> til det næste kalenderår</w:t>
      </w:r>
      <w:r>
        <w:t>.</w:t>
      </w:r>
    </w:p>
    <w:p w14:paraId="66D26F20" w14:textId="77777777" w:rsidR="00E90224" w:rsidRDefault="007B795E" w:rsidP="007B795E">
      <w:pPr>
        <w:pStyle w:val="Anmrkning"/>
      </w:pPr>
      <w:r>
        <w:lastRenderedPageBreak/>
        <w:t>Ved fratræden skal ikke værdien af ikke afholdte feriefridage</w:t>
      </w:r>
      <w:r w:rsidR="00E90224">
        <w:t xml:space="preserve"> udbetales ved den sidste løn.</w:t>
      </w:r>
    </w:p>
    <w:p w14:paraId="7F11D54D" w14:textId="03BDF4BD" w:rsidR="007B795E" w:rsidRPr="001657BF" w:rsidRDefault="007B795E" w:rsidP="007B795E">
      <w:pPr>
        <w:pStyle w:val="Anmrkning"/>
      </w:pPr>
      <w:r w:rsidRPr="001657BF">
        <w:t>Værdien af en ikke afholdt feriefridag er 7,4 løntime, inkl. særlig opsparing efter § 3a.  </w:t>
      </w:r>
    </w:p>
    <w:p w14:paraId="11DD6381" w14:textId="210EEE0D" w:rsidR="0065410A" w:rsidRPr="00771BA6" w:rsidRDefault="0065410A" w:rsidP="00E155A5">
      <w:pPr>
        <w:pStyle w:val="Anmrkning"/>
      </w:pPr>
      <w:r w:rsidRPr="00A124D8">
        <w:rPr>
          <w:b/>
          <w:bCs/>
        </w:rPr>
        <w:t>Bemærkninger til b.</w:t>
      </w:r>
      <w:r w:rsidRPr="00A124D8">
        <w:rPr>
          <w:b/>
          <w:bCs/>
        </w:rPr>
        <w:br/>
      </w:r>
      <w:r>
        <w:t xml:space="preserve">Arbejdsgiveren </w:t>
      </w:r>
      <w:r w:rsidR="00E90224">
        <w:t>kan</w:t>
      </w:r>
      <w:r w:rsidR="005F18B5">
        <w:t xml:space="preserve"> som et</w:t>
      </w:r>
      <w:r w:rsidR="007A16FE">
        <w:t xml:space="preserve"> alternativ</w:t>
      </w:r>
      <w:r w:rsidR="0041222E">
        <w:t xml:space="preserve"> til</w:t>
      </w:r>
      <w:r w:rsidR="00E90224">
        <w:t xml:space="preserve"> at man afholder feriefridage med sædvanlig løn</w:t>
      </w:r>
      <w:r w:rsidR="000C0144">
        <w:t>,</w:t>
      </w:r>
      <w:r w:rsidR="0041222E">
        <w:t xml:space="preserve"> vælge</w:t>
      </w:r>
      <w:r w:rsidR="000C0144">
        <w:t xml:space="preserve"> at man </w:t>
      </w:r>
      <w:r>
        <w:t>forhøjer den særlige opsparing med 2,7 % svarende til værdien af de 6 feriefridage</w:t>
      </w:r>
      <w:r w:rsidR="000C0144">
        <w:t>. Man vil så få</w:t>
      </w:r>
      <w:r w:rsidR="00F9686C">
        <w:t xml:space="preserve"> værdien udbetalt løbende, men ved afholdelse af en feriefridag, vil man blive trukket i løn</w:t>
      </w:r>
      <w:r w:rsidR="005F18B5">
        <w:t>.</w:t>
      </w:r>
      <w:r w:rsidR="0041222E">
        <w:t xml:space="preserve"> Samlet set vil man blive stillet ens</w:t>
      </w:r>
    </w:p>
    <w:p w14:paraId="53A7E74A" w14:textId="04645352" w:rsidR="00B76D5D" w:rsidRDefault="00B76D5D" w:rsidP="00D0215A">
      <w:pPr>
        <w:pStyle w:val="Overskrift2"/>
        <w:numPr>
          <w:ilvl w:val="1"/>
          <w:numId w:val="22"/>
        </w:numPr>
      </w:pPr>
      <w:bookmarkStart w:id="82" w:name="_Toc197688412"/>
      <w:bookmarkStart w:id="83" w:name="_Toc197689459"/>
      <w:bookmarkStart w:id="84" w:name="_Toc197688413"/>
      <w:bookmarkStart w:id="85" w:name="_Toc197689460"/>
      <w:bookmarkStart w:id="86" w:name="_Toc197688414"/>
      <w:bookmarkStart w:id="87" w:name="_Toc197689461"/>
      <w:bookmarkStart w:id="88" w:name="_Toc197688415"/>
      <w:bookmarkStart w:id="89" w:name="_Toc197689462"/>
      <w:bookmarkStart w:id="90" w:name="_Toc197688416"/>
      <w:bookmarkStart w:id="91" w:name="_Toc197689463"/>
      <w:bookmarkStart w:id="92" w:name="_Toc197688417"/>
      <w:bookmarkStart w:id="93" w:name="_Toc197689464"/>
      <w:bookmarkStart w:id="94" w:name="_Toc197688418"/>
      <w:bookmarkStart w:id="95" w:name="_Toc197689465"/>
      <w:bookmarkStart w:id="96" w:name="_Toc197688419"/>
      <w:bookmarkStart w:id="97" w:name="_Toc197689466"/>
      <w:bookmarkStart w:id="98" w:name="_Toc197688420"/>
      <w:bookmarkStart w:id="99" w:name="_Toc197689467"/>
      <w:bookmarkStart w:id="100" w:name="_Toc197688421"/>
      <w:bookmarkStart w:id="101" w:name="_Toc197689468"/>
      <w:bookmarkStart w:id="102" w:name="_Toc197688422"/>
      <w:bookmarkStart w:id="103" w:name="_Toc197689469"/>
      <w:bookmarkStart w:id="104" w:name="_Toc197688423"/>
      <w:bookmarkStart w:id="105" w:name="_Toc197689470"/>
      <w:bookmarkStart w:id="106" w:name="_Toc197688424"/>
      <w:bookmarkStart w:id="107" w:name="_Toc197689471"/>
      <w:bookmarkStart w:id="108" w:name="_Toc135665484"/>
      <w:bookmarkStart w:id="109" w:name="_Toc135665714"/>
      <w:bookmarkStart w:id="110" w:name="_Toc135665485"/>
      <w:bookmarkStart w:id="111" w:name="_Toc135665715"/>
      <w:bookmarkStart w:id="112" w:name="_Toc135665486"/>
      <w:bookmarkStart w:id="113" w:name="_Toc135665716"/>
      <w:bookmarkStart w:id="114" w:name="_Toc135665487"/>
      <w:bookmarkStart w:id="115" w:name="_Toc135665717"/>
      <w:bookmarkStart w:id="116" w:name="_Toc135665488"/>
      <w:bookmarkStart w:id="117" w:name="_Toc135665718"/>
      <w:bookmarkStart w:id="118" w:name="_Toc135665489"/>
      <w:bookmarkStart w:id="119" w:name="_Toc135665719"/>
      <w:bookmarkStart w:id="120" w:name="_Toc135665490"/>
      <w:bookmarkStart w:id="121" w:name="_Toc135665720"/>
      <w:bookmarkStart w:id="122" w:name="_Toc135665491"/>
      <w:bookmarkStart w:id="123" w:name="_Toc135665721"/>
      <w:bookmarkStart w:id="124" w:name="_Toc135665492"/>
      <w:bookmarkStart w:id="125" w:name="_Toc135665722"/>
      <w:bookmarkStart w:id="126" w:name="_Toc135665493"/>
      <w:bookmarkStart w:id="127" w:name="_Toc135665723"/>
      <w:bookmarkStart w:id="128" w:name="_Toc135665494"/>
      <w:bookmarkStart w:id="129" w:name="_Toc135665724"/>
      <w:bookmarkStart w:id="130" w:name="_Toc135665495"/>
      <w:bookmarkStart w:id="131" w:name="_Toc135665725"/>
      <w:bookmarkStart w:id="132" w:name="_Toc135665496"/>
      <w:bookmarkStart w:id="133" w:name="_Toc135665726"/>
      <w:bookmarkStart w:id="134" w:name="_Toc135665497"/>
      <w:bookmarkStart w:id="135" w:name="_Toc135665727"/>
      <w:bookmarkStart w:id="136" w:name="_Toc135665498"/>
      <w:bookmarkStart w:id="137" w:name="_Toc135665728"/>
      <w:bookmarkStart w:id="138" w:name="_Toc135665499"/>
      <w:bookmarkStart w:id="139" w:name="_Toc135665729"/>
      <w:bookmarkStart w:id="140" w:name="_Toc135665500"/>
      <w:bookmarkStart w:id="141" w:name="_Toc135665730"/>
      <w:bookmarkStart w:id="142" w:name="_Toc135665501"/>
      <w:bookmarkStart w:id="143" w:name="_Toc135665731"/>
      <w:bookmarkStart w:id="144" w:name="_Toc135665502"/>
      <w:bookmarkStart w:id="145" w:name="_Toc135665732"/>
      <w:bookmarkStart w:id="146" w:name="_Toc135665503"/>
      <w:bookmarkStart w:id="147" w:name="_Toc135665733"/>
      <w:bookmarkStart w:id="148" w:name="_Toc135665504"/>
      <w:bookmarkStart w:id="149" w:name="_Toc135665734"/>
      <w:bookmarkStart w:id="150" w:name="_Toc135665505"/>
      <w:bookmarkStart w:id="151" w:name="_Toc135665735"/>
      <w:bookmarkStart w:id="152" w:name="_Ref127091945"/>
      <w:bookmarkStart w:id="153" w:name="_Toc199142124"/>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t>Frihed</w:t>
      </w:r>
      <w:bookmarkEnd w:id="152"/>
      <w:bookmarkEnd w:id="153"/>
    </w:p>
    <w:p w14:paraId="07C903D3" w14:textId="44621165" w:rsidR="00B76D5D" w:rsidRDefault="00B76D5D" w:rsidP="00B76D5D">
      <w:pPr>
        <w:pStyle w:val="Overskrift3"/>
      </w:pPr>
    </w:p>
    <w:p w14:paraId="6B60D6B3" w14:textId="688D1770" w:rsidR="00B76D5D" w:rsidRDefault="00B76D5D" w:rsidP="00B76D5D">
      <w:r>
        <w:t>Jule- og nytårsaftensdag er betalte fridage.</w:t>
      </w:r>
    </w:p>
    <w:p w14:paraId="330694DE" w14:textId="77777777" w:rsidR="001657BF" w:rsidRPr="001657BF" w:rsidRDefault="001657BF" w:rsidP="001657BF">
      <w:pPr>
        <w:pStyle w:val="Overskriftanmrkning"/>
      </w:pPr>
      <w:r w:rsidRPr="001657BF">
        <w:t>KOMMENTAR  </w:t>
      </w:r>
    </w:p>
    <w:p w14:paraId="1E89E7E2" w14:textId="77777777" w:rsidR="001657BF" w:rsidRPr="001657BF" w:rsidRDefault="001657BF" w:rsidP="001657BF">
      <w:pPr>
        <w:pStyle w:val="Anmrkning"/>
      </w:pPr>
      <w:r w:rsidRPr="001657BF">
        <w:t>Den 24. december og den 31. december er betalte fridage – det betyder, at du ikke skal bruge fx ferie eller feriefridage, hvis du holder fri disse to dage; du har altid ret til at holde fri med fuld løn. Falder dagene i en weekend, har du ikke ret til kompensationsfrihed.  </w:t>
      </w:r>
    </w:p>
    <w:p w14:paraId="2B919DC6" w14:textId="77777777" w:rsidR="001657BF" w:rsidRPr="001657BF" w:rsidRDefault="001657BF" w:rsidP="001657BF">
      <w:pPr>
        <w:pStyle w:val="Anmrkning"/>
      </w:pPr>
      <w:r w:rsidRPr="001657BF">
        <w:t>Der skal i øvrigt altid have fuld løn på helligdage (søgnehelligdage), som er:  </w:t>
      </w:r>
    </w:p>
    <w:p w14:paraId="1E4DDEA5" w14:textId="2E9030EA" w:rsidR="001657BF" w:rsidRPr="001657BF" w:rsidRDefault="001657BF" w:rsidP="00F52931">
      <w:pPr>
        <w:pStyle w:val="Anmrkning"/>
      </w:pPr>
      <w:r w:rsidRPr="001657BF">
        <w:t>januar, Skærtorsdag, Langfredag, 2. påskedag, Kristi Himmelfartsdag, 2. pinsedag, 1. og </w:t>
      </w:r>
      <w:r w:rsidR="00F52931">
        <w:t xml:space="preserve">2. </w:t>
      </w:r>
      <w:r w:rsidRPr="001657BF">
        <w:t>juledag.  </w:t>
      </w:r>
    </w:p>
    <w:p w14:paraId="5193B72C" w14:textId="738755DD" w:rsidR="001657BF" w:rsidRDefault="001657BF" w:rsidP="001657BF">
      <w:pPr>
        <w:pStyle w:val="Anmrkning"/>
      </w:pPr>
      <w:r w:rsidRPr="001657BF">
        <w:t>Pr. 1 januar 2024 er Store bededag ikke længere en helligdag. Der er vedtaget en lov, der kompenserer de ansatte, der skal arbejde en dag mere.  </w:t>
      </w:r>
      <w:r w:rsidRPr="001657BF">
        <w:br/>
        <w:t> </w:t>
      </w:r>
    </w:p>
    <w:p w14:paraId="628D4948" w14:textId="6D8D3865" w:rsidR="00B76D5D" w:rsidRDefault="00B76D5D" w:rsidP="00B76D5D">
      <w:pPr>
        <w:pStyle w:val="Overskrift3"/>
      </w:pPr>
    </w:p>
    <w:p w14:paraId="7D19828A" w14:textId="10CED4BA" w:rsidR="00B76D5D" w:rsidRDefault="00B76D5D" w:rsidP="00B76D5D">
      <w:r>
        <w:t>Der kan mellem virksomheden og den ansatte aftales orlov uden løn.</w:t>
      </w:r>
    </w:p>
    <w:p w14:paraId="7C279DA2" w14:textId="77777777" w:rsidR="001657BF" w:rsidRPr="001657BF" w:rsidRDefault="001657BF" w:rsidP="001657BF">
      <w:pPr>
        <w:pStyle w:val="Overskriftanmrkning"/>
      </w:pPr>
      <w:r w:rsidRPr="001657BF">
        <w:t>KOMMENTAR  </w:t>
      </w:r>
    </w:p>
    <w:p w14:paraId="16D75394" w14:textId="77777777" w:rsidR="001657BF" w:rsidRPr="001657BF" w:rsidRDefault="001657BF" w:rsidP="001657BF">
      <w:pPr>
        <w:pStyle w:val="Anmrkning"/>
      </w:pPr>
      <w:r w:rsidRPr="001657BF">
        <w:t xml:space="preserve">KF anbefaler, at du søger rådgivning hos KF, inden der indgås en sådan aftale. Det bør blandt andet fremgå af aftalen, hvordan du er stillet med hensyn til optjening af anciennitet, ferie, feriefridage, efteruddannelsesmidler mv. Ligeledes bør det fremgå, hvordan du er stillet i tilfælde af </w:t>
      </w:r>
      <w:r w:rsidRPr="001657BF">
        <w:lastRenderedPageBreak/>
        <w:t>uønsket afskedigelse under orloven, da du kan risikere at blive opsagt uden løn i opsigelsesperioden.  </w:t>
      </w:r>
    </w:p>
    <w:p w14:paraId="7227E41A" w14:textId="45A27B05" w:rsidR="001657BF" w:rsidRDefault="001657BF" w:rsidP="001657BF">
      <w:pPr>
        <w:pStyle w:val="Anmrkning"/>
      </w:pPr>
      <w:r w:rsidRPr="001657BF">
        <w:t>Afhængigt af længden af orloven, bør du også overveje konsekvensen for din pensionsordning og de tilhørende forsikringsdækninger. KF anbefaler at du også kontakter PFA Pension inden du indgår en aftale om orlov.  </w:t>
      </w:r>
    </w:p>
    <w:p w14:paraId="69C397CB" w14:textId="29B05C24" w:rsidR="00156730" w:rsidRDefault="00156730" w:rsidP="00156730">
      <w:pPr>
        <w:pStyle w:val="Paragrafreference"/>
      </w:pPr>
      <w:r>
        <w:fldChar w:fldCharType="begin"/>
      </w:r>
      <w:r>
        <w:instrText xml:space="preserve"> REF _Ref127091945 \r \h </w:instrText>
      </w:r>
      <w:r>
        <w:fldChar w:fldCharType="separate"/>
      </w:r>
      <w:bookmarkStart w:id="154" w:name="_Toc199142125"/>
      <w:r w:rsidR="00D96CBC">
        <w:t>§ 11</w:t>
      </w:r>
      <w:r>
        <w:fldChar w:fldCharType="end"/>
      </w:r>
      <w:r>
        <w:t>a Seniorordning</w:t>
      </w:r>
      <w:bookmarkEnd w:id="154"/>
    </w:p>
    <w:p w14:paraId="687FDCE8" w14:textId="3F33EB17" w:rsidR="00156730" w:rsidRDefault="00156730" w:rsidP="00156730">
      <w:pPr>
        <w:pStyle w:val="Restartstykkeogtal"/>
      </w:pPr>
    </w:p>
    <w:p w14:paraId="03B75ED8" w14:textId="75D6E508" w:rsidR="00B76D5D" w:rsidRDefault="00156730" w:rsidP="00547FE4">
      <w:pPr>
        <w:pStyle w:val="Stykkeogtal-niveau1"/>
      </w:pPr>
      <w:r>
        <w:t xml:space="preserve"> </w:t>
      </w:r>
    </w:p>
    <w:p w14:paraId="033EF094" w14:textId="4B17CE91" w:rsidR="00B76D5D" w:rsidRDefault="00B76D5D" w:rsidP="00B76D5D">
      <w:r>
        <w:t xml:space="preserve">Den ansatte kan indgå en seniorordning fra 5 år før den til enhver tid gældende folkepensionsalder for </w:t>
      </w:r>
      <w:r w:rsidR="006B1621">
        <w:t>den ansatte</w:t>
      </w:r>
      <w:r>
        <w:t>.</w:t>
      </w:r>
    </w:p>
    <w:p w14:paraId="20A00BC6" w14:textId="77777777" w:rsidR="00B76D5D" w:rsidRDefault="00B76D5D" w:rsidP="00B76D5D">
      <w:proofErr w:type="gramStart"/>
      <w:r>
        <w:t>Såfremt</w:t>
      </w:r>
      <w:proofErr w:type="gramEnd"/>
      <w:r>
        <w:t xml:space="preserve"> den ansatte ønsker at afholde seniorfridage, kan dette ske ved at konvertere det løbende pensionsbidrag, </w:t>
      </w:r>
      <w:proofErr w:type="gramStart"/>
      <w:r>
        <w:t>såfremt</w:t>
      </w:r>
      <w:proofErr w:type="gramEnd"/>
      <w:r>
        <w:t xml:space="preserve"> og i det omfang pensionsordningen giver mulighed for det.</w:t>
      </w:r>
    </w:p>
    <w:p w14:paraId="36F072A4" w14:textId="55B4DF78" w:rsidR="00B76D5D" w:rsidRDefault="00B76D5D" w:rsidP="00B76D5D">
      <w:r>
        <w:t>Alternativt til seniorfridage kan den ansatte og virksomhed aftale en arbejdstidsreduktion i form af f.eks. længere sammenhængende arbejdsfri perioder, fast reduktion i den ugentlige arbejdstid eller andet.</w:t>
      </w:r>
    </w:p>
    <w:p w14:paraId="416AC18A" w14:textId="6B5C6B1D" w:rsidR="00B76D5D" w:rsidRDefault="00B76D5D" w:rsidP="00B76D5D">
      <w:r>
        <w:t xml:space="preserve">Løbende pensionsbidrag forstås som både arbejdsgivers og </w:t>
      </w:r>
      <w:r w:rsidR="006B1621">
        <w:t xml:space="preserve">den ansattes </w:t>
      </w:r>
      <w:r>
        <w:t>eget bidrag. Der kan maksimalt konverteres så stor en andel af pensionsbidraget, at forsikringsordningen og administrationsomkostningerne fortsat dækkes.</w:t>
      </w:r>
    </w:p>
    <w:p w14:paraId="378F9B4F" w14:textId="77777777" w:rsidR="00B76D5D" w:rsidRDefault="00B76D5D" w:rsidP="00B76D5D">
      <w:r w:rsidRPr="008E5393">
        <w:t>Konverteringen ændrer ikke på bestående overenskomstmæssige beregningsgrundlag og er således omkostningsneutral for virksomheden.</w:t>
      </w:r>
    </w:p>
    <w:p w14:paraId="09E9492D" w14:textId="77777777" w:rsidR="001271F2" w:rsidRPr="001271F2" w:rsidRDefault="001271F2" w:rsidP="001271F2">
      <w:pPr>
        <w:pStyle w:val="Overskriftanmrkning"/>
      </w:pPr>
      <w:r w:rsidRPr="001271F2">
        <w:t>KOMMENTAR   </w:t>
      </w:r>
    </w:p>
    <w:p w14:paraId="12A1F597" w14:textId="3BF37DAC" w:rsidR="001271F2" w:rsidRPr="001271F2" w:rsidRDefault="001271F2" w:rsidP="001271F2">
      <w:pPr>
        <w:pStyle w:val="Anmrkning"/>
      </w:pPr>
      <w:r w:rsidRPr="001271F2">
        <w:t>Der er mulighed for at indgå aftale om en seniorordning og dermed mulighed for selvbetalte seniordage, kortere arbejdstid eller arbejdsfri perioder. Friheden bliver finansieret af det løbende pensionsbidrag. Du kan tidligst indgå en seniorordning 5 år før folkepensionsalderen, som afhænger af, hvornår du er født. - Kontakt altid KF inden du indgår en seniorordning. </w:t>
      </w:r>
    </w:p>
    <w:p w14:paraId="599CA5CA" w14:textId="49FB4FB0" w:rsidR="00113CD8" w:rsidRDefault="00113CD8" w:rsidP="00D0215A">
      <w:pPr>
        <w:pStyle w:val="Overskrift2"/>
        <w:numPr>
          <w:ilvl w:val="1"/>
          <w:numId w:val="23"/>
        </w:numPr>
      </w:pPr>
      <w:bookmarkStart w:id="155" w:name="_Toc197688427"/>
      <w:bookmarkStart w:id="156" w:name="_Toc197689474"/>
      <w:bookmarkStart w:id="157" w:name="_Ref127092291"/>
      <w:bookmarkStart w:id="158" w:name="_Toc199142126"/>
      <w:bookmarkEnd w:id="155"/>
      <w:bookmarkEnd w:id="156"/>
      <w:r>
        <w:lastRenderedPageBreak/>
        <w:t>Medarbejderudvikling og efteruddannelse</w:t>
      </w:r>
      <w:bookmarkEnd w:id="157"/>
      <w:bookmarkEnd w:id="158"/>
    </w:p>
    <w:p w14:paraId="515EFD81" w14:textId="7CE0BBB4" w:rsidR="00113CD8" w:rsidRDefault="00113CD8" w:rsidP="00AF7F98">
      <w:r>
        <w:t xml:space="preserve">Der skal afholdes en årlig medarbejderudviklingssamtale, </w:t>
      </w:r>
      <w:r w:rsidR="008D0DE9">
        <w:t>hvor</w:t>
      </w:r>
      <w:r>
        <w:t xml:space="preserve"> der skriftligt skal aftales en individuel kompetenceudviklingsplan. Medarbejderudviklingssamtalen kan holdes sammen med den årlige lønforhandling, og gennemføres mellem den ansatte og dennes umiddelbare leder eller den ansvarlige partner.</w:t>
      </w:r>
    </w:p>
    <w:p w14:paraId="6F0D218D" w14:textId="77777777" w:rsidR="001F4D54" w:rsidRPr="001271F2" w:rsidRDefault="001F4D54" w:rsidP="001F4D54">
      <w:pPr>
        <w:pStyle w:val="Overskriftanmrkning"/>
      </w:pPr>
      <w:r w:rsidRPr="001271F2">
        <w:t>KOMMENTAR   </w:t>
      </w:r>
    </w:p>
    <w:p w14:paraId="65CD0339" w14:textId="77777777" w:rsidR="001F4D54" w:rsidRPr="001271F2" w:rsidRDefault="001F4D54" w:rsidP="001F4D54">
      <w:pPr>
        <w:pStyle w:val="Anmrkning"/>
      </w:pPr>
      <w:r w:rsidRPr="001271F2">
        <w:t>Der skal holdes en årlig medarbejderudviklingssamtale (MUS), og samtalen holdes mellem dig og din umiddelbare leder eller den ansvarlige partner.   </w:t>
      </w:r>
    </w:p>
    <w:p w14:paraId="05019C38" w14:textId="77777777" w:rsidR="001F4D54" w:rsidRPr="001271F2" w:rsidRDefault="001F4D54" w:rsidP="001F4D54">
      <w:pPr>
        <w:pStyle w:val="Anmrkning"/>
      </w:pPr>
      <w:r w:rsidRPr="001271F2">
        <w:t>Medarbejderudviklingssamtalen kan holdes sammen med den årlige lønforhandling. </w:t>
      </w:r>
      <w:r w:rsidRPr="001271F2">
        <w:rPr>
          <w:b/>
          <w:bCs/>
        </w:rPr>
        <w:t> </w:t>
      </w:r>
      <w:r w:rsidRPr="001271F2">
        <w:t> </w:t>
      </w:r>
    </w:p>
    <w:p w14:paraId="29D2C326" w14:textId="77777777" w:rsidR="001F4D54" w:rsidRPr="001271F2" w:rsidRDefault="001F4D54" w:rsidP="001F4D54">
      <w:pPr>
        <w:pStyle w:val="Anmrkning"/>
      </w:pPr>
      <w:r w:rsidRPr="001271F2">
        <w:t>I forbindelse med den årlige medarbejderudviklingssamtale skal der som minimum skriftligt aftales en konkret kompetenceudviklingsplan.  </w:t>
      </w:r>
    </w:p>
    <w:p w14:paraId="15954221" w14:textId="77777777" w:rsidR="001F4D54" w:rsidRPr="001271F2" w:rsidRDefault="001F4D54" w:rsidP="001F4D54">
      <w:pPr>
        <w:pStyle w:val="Anmrkning"/>
      </w:pPr>
      <w:r w:rsidRPr="001271F2">
        <w:t>Rammerne for medarbejderudviklingssamtalerne mellem ledelsen og medarbejderen, herunder om samtalerne bliver afholdt sammen med den årlige lønforhandling, skal fremgå af virksomhedens lønpolitik.  </w:t>
      </w:r>
    </w:p>
    <w:p w14:paraId="1A169DBE" w14:textId="77777777" w:rsidR="001F4D54" w:rsidRPr="001271F2" w:rsidRDefault="001F4D54" w:rsidP="001F4D54">
      <w:pPr>
        <w:pStyle w:val="Anmrkning"/>
      </w:pPr>
      <w:r w:rsidRPr="001271F2">
        <w:t>KF anbefaler, at der bliver holdt medarbejderudviklingssamtale umiddelbart efter en medarbejders tilbagevenden til arbejdspladsen efter længere tids fravær fx i forbindelse med barsel.   </w:t>
      </w:r>
    </w:p>
    <w:p w14:paraId="405A8144" w14:textId="0EB823FE" w:rsidR="001F4D54" w:rsidRDefault="001F4D54" w:rsidP="001F4D54">
      <w:pPr>
        <w:pStyle w:val="Anmrkning"/>
      </w:pPr>
      <w:r w:rsidRPr="001271F2">
        <w:t>Du har også ret til en årlig medarbejderudviklingssamtale, selvom du er fraværende fx på grund af barselsorlov.</w:t>
      </w:r>
      <w:r w:rsidRPr="001271F2">
        <w:rPr>
          <w:b/>
          <w:bCs/>
        </w:rPr>
        <w:t> </w:t>
      </w:r>
      <w:r w:rsidRPr="001271F2">
        <w:t> </w:t>
      </w:r>
    </w:p>
    <w:p w14:paraId="2EEAE79F" w14:textId="387A35C7" w:rsidR="00547FE4" w:rsidRDefault="00547FE4" w:rsidP="00547FE4">
      <w:pPr>
        <w:pStyle w:val="Paragrafreference"/>
      </w:pPr>
      <w:r>
        <w:fldChar w:fldCharType="begin"/>
      </w:r>
      <w:r>
        <w:instrText xml:space="preserve"> REF _Ref127092291 \r \h </w:instrText>
      </w:r>
      <w:r>
        <w:fldChar w:fldCharType="separate"/>
      </w:r>
      <w:bookmarkStart w:id="159" w:name="_Toc199142127"/>
      <w:r w:rsidR="00D96CBC">
        <w:t>§ 12</w:t>
      </w:r>
      <w:r>
        <w:fldChar w:fldCharType="end"/>
      </w:r>
      <w:r>
        <w:t>a Efteruddannelse</w:t>
      </w:r>
      <w:bookmarkEnd w:id="159"/>
    </w:p>
    <w:p w14:paraId="72C58AA7" w14:textId="4863F90C" w:rsidR="00547FE4" w:rsidRDefault="00547FE4" w:rsidP="00547FE4">
      <w:pPr>
        <w:pStyle w:val="Restartstykkeogtal"/>
      </w:pPr>
    </w:p>
    <w:p w14:paraId="1082C9FC" w14:textId="44025B29" w:rsidR="006E176F" w:rsidRPr="006E176F" w:rsidRDefault="006E176F" w:rsidP="009F7913">
      <w:pPr>
        <w:pStyle w:val="Overskrift3"/>
      </w:pPr>
      <w:bookmarkStart w:id="160" w:name="_Hlk197517766"/>
    </w:p>
    <w:p w14:paraId="0B04C94C" w14:textId="05622136" w:rsidR="006E176F" w:rsidRPr="009F7913" w:rsidRDefault="006E176F" w:rsidP="006E176F">
      <w:pPr>
        <w:rPr>
          <w:rFonts w:cs="Calibri"/>
          <w:b/>
          <w:bCs/>
          <w:szCs w:val="19"/>
        </w:rPr>
      </w:pPr>
      <w:r w:rsidRPr="009F7913">
        <w:rPr>
          <w:rFonts w:cs="Calibri"/>
          <w:szCs w:val="19"/>
        </w:rPr>
        <w:t xml:space="preserve">Arbejdsgiveren afsætter årligt et beløb til efteruddannelse. Der afsættes 22.000 kr. pr. fuldtidsansat omfattet af overenskomsten som et samlet efteruddannelsesbeløb, fordelt på følgende måde: </w:t>
      </w:r>
    </w:p>
    <w:p w14:paraId="23BE831F" w14:textId="7CE0C929" w:rsidR="006E176F" w:rsidRPr="009F7913" w:rsidRDefault="006E176F" w:rsidP="00D0215A">
      <w:pPr>
        <w:pStyle w:val="Listeafsnit"/>
        <w:numPr>
          <w:ilvl w:val="0"/>
          <w:numId w:val="43"/>
        </w:numPr>
        <w:rPr>
          <w:rFonts w:cs="Calibri"/>
          <w:b/>
          <w:bCs/>
          <w:szCs w:val="19"/>
        </w:rPr>
      </w:pPr>
      <w:r w:rsidRPr="006E176F">
        <w:rPr>
          <w:rFonts w:cs="Calibri"/>
          <w:szCs w:val="19"/>
        </w:rPr>
        <w:t>17.250 kr. pr.</w:t>
      </w:r>
      <w:r w:rsidR="002536F9">
        <w:rPr>
          <w:rFonts w:cs="Calibri"/>
          <w:szCs w:val="19"/>
        </w:rPr>
        <w:t xml:space="preserve"> år</w:t>
      </w:r>
      <w:r w:rsidRPr="006E176F">
        <w:rPr>
          <w:rFonts w:cs="Calibri"/>
          <w:szCs w:val="19"/>
        </w:rPr>
        <w:t xml:space="preserve"> afsættes til individuel anvendelse</w:t>
      </w:r>
    </w:p>
    <w:p w14:paraId="1EF74956" w14:textId="703E6494" w:rsidR="006E176F" w:rsidRPr="006E176F" w:rsidRDefault="006E176F" w:rsidP="00D0215A">
      <w:pPr>
        <w:pStyle w:val="Listeafsnit"/>
        <w:numPr>
          <w:ilvl w:val="0"/>
          <w:numId w:val="43"/>
        </w:numPr>
        <w:spacing w:after="160" w:line="278" w:lineRule="auto"/>
        <w:contextualSpacing/>
        <w:rPr>
          <w:rFonts w:cs="Calibri"/>
          <w:szCs w:val="19"/>
        </w:rPr>
      </w:pPr>
      <w:r w:rsidRPr="006E176F">
        <w:rPr>
          <w:rFonts w:cs="Calibri"/>
          <w:szCs w:val="19"/>
        </w:rPr>
        <w:t xml:space="preserve">4.750 kr. pr. </w:t>
      </w:r>
      <w:r w:rsidR="002536F9">
        <w:rPr>
          <w:rFonts w:cs="Calibri"/>
          <w:szCs w:val="19"/>
        </w:rPr>
        <w:t xml:space="preserve">år </w:t>
      </w:r>
      <w:r w:rsidRPr="006E176F">
        <w:rPr>
          <w:rFonts w:cs="Calibri"/>
          <w:szCs w:val="19"/>
        </w:rPr>
        <w:t xml:space="preserve">afsættes til fællespuljen </w:t>
      </w:r>
    </w:p>
    <w:p w14:paraId="7C7DC187" w14:textId="74D04CB0" w:rsidR="006E176F" w:rsidRPr="009F7913" w:rsidRDefault="006E176F" w:rsidP="006E176F">
      <w:pPr>
        <w:rPr>
          <w:rFonts w:cs="Calibri"/>
          <w:szCs w:val="19"/>
        </w:rPr>
      </w:pPr>
      <w:r w:rsidRPr="009F7913">
        <w:rPr>
          <w:rFonts w:cs="Calibri"/>
          <w:szCs w:val="19"/>
        </w:rPr>
        <w:lastRenderedPageBreak/>
        <w:t xml:space="preserve">Beløbet reduceres forholdsmæssigt for deltidsansatte. </w:t>
      </w:r>
    </w:p>
    <w:p w14:paraId="7BDEE6B7" w14:textId="0D0887B5" w:rsidR="006E176F" w:rsidRPr="009F7913" w:rsidRDefault="006E176F" w:rsidP="006E176F">
      <w:pPr>
        <w:rPr>
          <w:rFonts w:cs="Calibri"/>
          <w:szCs w:val="19"/>
        </w:rPr>
      </w:pPr>
      <w:r w:rsidRPr="009F7913">
        <w:rPr>
          <w:rFonts w:cs="Calibri"/>
          <w:szCs w:val="19"/>
        </w:rPr>
        <w:t>Afsættelsen af efteruddannelsesmidler sker i hele den periode, hvor der afvikles orlov i henhold til barselsloven.</w:t>
      </w:r>
    </w:p>
    <w:p w14:paraId="628CB5E4" w14:textId="12C2CB42" w:rsidR="006E176F" w:rsidRDefault="006E176F" w:rsidP="006E176F">
      <w:pPr>
        <w:rPr>
          <w:rFonts w:cs="Calibri"/>
          <w:szCs w:val="19"/>
        </w:rPr>
      </w:pPr>
      <w:r w:rsidRPr="009F7913">
        <w:rPr>
          <w:rFonts w:cs="Calibri"/>
          <w:szCs w:val="19"/>
        </w:rPr>
        <w:t>Beløbet afsættes med 1/12 ultimo hver måned, og administreres af arbejdsgiveren.</w:t>
      </w:r>
    </w:p>
    <w:p w14:paraId="1069E797" w14:textId="77777777" w:rsidR="001271F2" w:rsidRPr="001271F2" w:rsidRDefault="001271F2" w:rsidP="001271F2">
      <w:pPr>
        <w:pStyle w:val="Overskriftanmrkning"/>
      </w:pPr>
      <w:r w:rsidRPr="001271F2">
        <w:t>KOMMENTAR   </w:t>
      </w:r>
    </w:p>
    <w:p w14:paraId="49E63344" w14:textId="5FC1ACDD" w:rsidR="001271F2" w:rsidRPr="001271F2" w:rsidRDefault="001271F2" w:rsidP="001271F2">
      <w:pPr>
        <w:pStyle w:val="Anmrkning"/>
      </w:pPr>
      <w:r w:rsidRPr="001271F2">
        <w:t>Efteruddannelsesmidler optjenes fra ansættelsens begyndelse og ved alle former for ansættelse, også ved tidsbegrænsede ansættelser, ansættelser med løntilskud mv. Der optjenes efteruddannelsesmidler forholdsmæssigt ved ansættelse eller fratræden i løbet af en måned. </w:t>
      </w:r>
    </w:p>
    <w:p w14:paraId="67806F37" w14:textId="3C27DDB8" w:rsidR="001271F2" w:rsidRPr="001271F2" w:rsidRDefault="001271F2" w:rsidP="001271F2">
      <w:pPr>
        <w:pStyle w:val="Anmrkning"/>
      </w:pPr>
      <w:r w:rsidRPr="001271F2">
        <w:t>Der optjenes også efteruddannelsesmidlerne under ulønnet orlov i henhold til barselslovens regler.  Erhvervs-ph.d.-studerende, jf. § 1, stk. 4 optjener dog ikke ret til efteruddannelsesmidler  </w:t>
      </w:r>
    </w:p>
    <w:p w14:paraId="7AC1C3AE" w14:textId="46B5A106" w:rsidR="001271F2" w:rsidRPr="001271F2" w:rsidRDefault="001271F2" w:rsidP="001271F2">
      <w:pPr>
        <w:pStyle w:val="Anmrkning"/>
      </w:pPr>
      <w:r w:rsidRPr="001271F2">
        <w:t>Efteruddannelsesmidler skal anvendes efter retningslinjer, der drøftes med tillidsrepræsentanten (og hvor der ikke er tillidsrepræsentant: med de ansatte). Men i sidste ende er det arbejdsgiver, der i tilfælde af uenighed om retningslinjerne kan bestemme, både hvad retningslinjerne skal gå ud på, og bestemme den konkrete anvendelse af efteruddannelsesmidlerne – både de individuelle midler og puljemidlerne.  </w:t>
      </w:r>
    </w:p>
    <w:p w14:paraId="31E06EC1" w14:textId="5213CFA6" w:rsidR="001271F2" w:rsidRPr="001271F2" w:rsidRDefault="001271F2" w:rsidP="00AE120D">
      <w:pPr>
        <w:pStyle w:val="Anmrkning"/>
      </w:pPr>
      <w:r w:rsidRPr="001271F2">
        <w:t>Der er dog nogle overordnede regler i skattelovgivningen der sætter grænser for, hvad arbejdsgiver kan beslutte:  </w:t>
      </w:r>
    </w:p>
    <w:p w14:paraId="18B21532" w14:textId="48FFA368" w:rsidR="001271F2" w:rsidRPr="001271F2" w:rsidRDefault="001271F2" w:rsidP="001271F2">
      <w:pPr>
        <w:pStyle w:val="Anmrkning"/>
      </w:pPr>
      <w:r w:rsidRPr="001271F2">
        <w:t>Efteruddannelsesaktiviteter kan fx være kurser, aftenskoleundervisning og studierejser i organisations- eller tegnestueregi. Det er ikke muligt at bruge midlerne til indkøb af fx fagbøger i almindelighed, men nødvendige kursusmaterialer kan dog blive betalt med efteruddannelsesmidler.  </w:t>
      </w:r>
    </w:p>
    <w:p w14:paraId="7A4B2148" w14:textId="1C11C86C" w:rsidR="001271F2" w:rsidRPr="001271F2" w:rsidRDefault="001271F2" w:rsidP="001271F2">
      <w:pPr>
        <w:pStyle w:val="Anmrkning"/>
      </w:pPr>
      <w:r w:rsidRPr="001271F2">
        <w:t>Efteruddannelsesmidler kan kun bruges til udgifter til konferencer, seminarer eller lignende, hvis det har et egentligt efteruddannelsesformål, det vil sige vedligeholde eller udvikle din viden eller kvalifikationer.  Er der i stedet tale om udvikling af virksomheden og ikke de ansatte, må midlerne tages af virksomhedens drift. KF oplever nogle arkitektvirksomheder, hvor virksomheden lader efteruddannelsesmidlerne dække meget bredt og at midlerne på den måde bruges til andre ikke-relevante personaleomkostninger.  </w:t>
      </w:r>
    </w:p>
    <w:p w14:paraId="128E65B5" w14:textId="7053D013" w:rsidR="001271F2" w:rsidRPr="001271F2" w:rsidRDefault="001271F2" w:rsidP="001271F2">
      <w:pPr>
        <w:pStyle w:val="Anmrkning"/>
      </w:pPr>
      <w:r w:rsidRPr="001271F2">
        <w:lastRenderedPageBreak/>
        <w:t>Udgiften til de lovpligtige kurser for arbejdsmiljørepræsentanter kan ikke dækkes af efteruddannelsesmidlerne. Kontakt KF ved enhver tvivl om, hvordan efteruddannelsesmidlerne kan bruges.    </w:t>
      </w:r>
    </w:p>
    <w:p w14:paraId="7BE096BC" w14:textId="618435A4" w:rsidR="001271F2" w:rsidRPr="001271F2" w:rsidRDefault="001271F2" w:rsidP="001271F2">
      <w:pPr>
        <w:pStyle w:val="Anmrkning"/>
      </w:pPr>
      <w:r w:rsidRPr="001271F2">
        <w:t>Da løn, særlig opsparing og arbejdsgiverens pensionsbidrag dækkes af midlerne, for den tid der anvendes til efteruddannelse, kan den ansatte vælge selv at ”finansiere” tiden ved at bruge overtimer og dermed undgå at denne udgift trækkes af midlerne. </w:t>
      </w:r>
      <w:r w:rsidRPr="001271F2">
        <w:br/>
        <w:t> </w:t>
      </w:r>
      <w:r w:rsidRPr="001271F2">
        <w:br/>
        <w:t>Arbejdsmiljørepræsentanters ret til at deltage i KF’s arbejdsmiljøkurser er kun en ret til frihed, men ikke en ret til betaling af arbejdstiden, Kontakt KF for mulighederne for betaling af arbejdstiden.  </w:t>
      </w:r>
    </w:p>
    <w:p w14:paraId="3E7C239A" w14:textId="72D31220" w:rsidR="001271F2" w:rsidRPr="001271F2" w:rsidRDefault="001271F2" w:rsidP="001271F2">
      <w:pPr>
        <w:pStyle w:val="Anmrkning"/>
      </w:pPr>
      <w:r w:rsidRPr="001271F2">
        <w:t>KF og DI har lavet en fælles vejledning, som ligger på KF’s hjemmeside.</w:t>
      </w:r>
    </w:p>
    <w:p w14:paraId="4B4F6A99" w14:textId="77777777" w:rsidR="002D75D5" w:rsidRPr="002D75D5" w:rsidRDefault="002D75D5" w:rsidP="001B1F66">
      <w:pPr>
        <w:pStyle w:val="Overskrift3"/>
        <w:spacing w:after="120"/>
      </w:pPr>
    </w:p>
    <w:p w14:paraId="7BEABC29" w14:textId="184F1AD2" w:rsidR="006E176F" w:rsidRPr="009F7913" w:rsidRDefault="006E176F" w:rsidP="006E176F">
      <w:pPr>
        <w:rPr>
          <w:b/>
          <w:bCs/>
          <w:szCs w:val="19"/>
        </w:rPr>
      </w:pPr>
      <w:r w:rsidRPr="009F7913">
        <w:rPr>
          <w:b/>
          <w:bCs/>
          <w:szCs w:val="19"/>
        </w:rPr>
        <w:t>Individuelle midler</w:t>
      </w:r>
    </w:p>
    <w:p w14:paraId="20FC2787" w14:textId="4509C9A5" w:rsidR="006E176F" w:rsidRPr="009F7913" w:rsidRDefault="006E176F" w:rsidP="006E176F">
      <w:pPr>
        <w:rPr>
          <w:rFonts w:cs="Calibri"/>
          <w:szCs w:val="19"/>
        </w:rPr>
      </w:pPr>
      <w:r w:rsidRPr="001271F2">
        <w:rPr>
          <w:rFonts w:cs="Calibri"/>
          <w:szCs w:val="19"/>
          <w:highlight w:val="yellow"/>
        </w:rPr>
        <w:t>17.250 kr. af det samlede efteruddannelsesbeløb anvendes individuelt, jf. stk. 1. Hvis de individuelle efteruddannelsesmidler ikke er anvendt i optjeningsåret eller de to efterfølgende kalenderår, overføres de til fællespuljen, medmindre der mellem den ansatte og arbejdsgiveren indgås individuel aftale om en konkret længerevarende efteruddannelsesaktivitet.</w:t>
      </w:r>
      <w:r w:rsidRPr="009F7913">
        <w:rPr>
          <w:rFonts w:cs="Calibri"/>
          <w:szCs w:val="19"/>
        </w:rPr>
        <w:t xml:space="preserve"> </w:t>
      </w:r>
    </w:p>
    <w:p w14:paraId="048533E6" w14:textId="77777777" w:rsidR="006E176F" w:rsidRPr="009F7913" w:rsidRDefault="006E176F" w:rsidP="009F7913">
      <w:pPr>
        <w:rPr>
          <w:rFonts w:cs="Calibri"/>
          <w:szCs w:val="19"/>
        </w:rPr>
      </w:pPr>
      <w:r w:rsidRPr="009F7913">
        <w:rPr>
          <w:rFonts w:cs="Calibri"/>
          <w:szCs w:val="19"/>
        </w:rPr>
        <w:t>Fristen for anvendelse af individuelle efteruddannelsesmidler forlænges med den periode, den ansatte er fraværende i forbindelse med afholdelse af orlov i henhold til barselsloven.</w:t>
      </w:r>
    </w:p>
    <w:p w14:paraId="2946D5E5" w14:textId="77777777" w:rsidR="001271F2" w:rsidRDefault="006E176F" w:rsidP="001271F2">
      <w:pPr>
        <w:rPr>
          <w:rFonts w:ascii="Times New Roman" w:eastAsia="Times New Roman" w:hAnsi="Times New Roman" w:cs="Times New Roman"/>
          <w:b/>
          <w:bCs/>
          <w:i/>
          <w:iCs/>
          <w:color w:val="000000"/>
          <w:sz w:val="22"/>
          <w:lang w:eastAsia="da-DK"/>
          <w14:numForm w14:val="default"/>
        </w:rPr>
      </w:pPr>
      <w:r w:rsidRPr="009F7913">
        <w:rPr>
          <w:rFonts w:cs="Calibri"/>
          <w:szCs w:val="19"/>
        </w:rPr>
        <w:t>Hvis arbejdsgiveren udskyder en godkendt efteruddannelsesaktivitet i henhold til nærværende aftale, skal der indgås skriftlig aftale om tidspunkt for senere afvikling. Indebærer det, at fristen overskrides, medfører dette ikke fortabelse af den individuelle ret.</w:t>
      </w:r>
      <w:r w:rsidR="001271F2" w:rsidRPr="001271F2">
        <w:rPr>
          <w:rFonts w:ascii="Times New Roman" w:eastAsia="Times New Roman" w:hAnsi="Times New Roman" w:cs="Times New Roman"/>
          <w:b/>
          <w:bCs/>
          <w:i/>
          <w:iCs/>
          <w:color w:val="000000"/>
          <w:sz w:val="22"/>
          <w:lang w:eastAsia="da-DK"/>
          <w14:numForm w14:val="default"/>
        </w:rPr>
        <w:t xml:space="preserve"> </w:t>
      </w:r>
    </w:p>
    <w:p w14:paraId="75544033" w14:textId="7C7AFF4B" w:rsidR="006E176F" w:rsidRPr="009F7913" w:rsidRDefault="006E176F" w:rsidP="006E176F">
      <w:pPr>
        <w:rPr>
          <w:rFonts w:cs="Calibri"/>
          <w:szCs w:val="19"/>
        </w:rPr>
      </w:pPr>
      <w:r w:rsidRPr="009F7913">
        <w:rPr>
          <w:rFonts w:cs="Calibri"/>
          <w:szCs w:val="19"/>
        </w:rPr>
        <w:t>Der kan mellem arbejdsgiveren og den ansatte skriftligt aftales forlods brug af efteruddannelsesmidler. Ved fratræden kan en eventuel negativ saldo dog ikke kræves betalt af den ansatte, men kan dækkes af fællespuljemidler.</w:t>
      </w:r>
    </w:p>
    <w:p w14:paraId="3C2FCC9A" w14:textId="0B3CDF60" w:rsidR="006E176F" w:rsidRPr="009F7913" w:rsidRDefault="006E176F" w:rsidP="00DE0172">
      <w:pPr>
        <w:pStyle w:val="Mellemrubrik"/>
      </w:pPr>
      <w:r w:rsidRPr="009F7913">
        <w:t>Fællespuljer</w:t>
      </w:r>
    </w:p>
    <w:p w14:paraId="0D43E1C7" w14:textId="0A49F38A" w:rsidR="006E176F" w:rsidRPr="009F7913" w:rsidRDefault="006E176F" w:rsidP="009F7913">
      <w:pPr>
        <w:rPr>
          <w:rFonts w:cs="Calibri"/>
          <w:szCs w:val="19"/>
        </w:rPr>
      </w:pPr>
      <w:r w:rsidRPr="009F7913">
        <w:rPr>
          <w:rFonts w:cs="Calibri"/>
          <w:szCs w:val="19"/>
        </w:rPr>
        <w:t>Arbejdsgiveren afsætter af det samlede efteruddannelsesbeløb 4.750 kr. til en fællespulje,</w:t>
      </w:r>
      <w:r w:rsidR="009F7913">
        <w:rPr>
          <w:rFonts w:cs="Calibri"/>
          <w:szCs w:val="19"/>
        </w:rPr>
        <w:t xml:space="preserve"> jf. stk. 1,</w:t>
      </w:r>
      <w:r w:rsidRPr="009F7913">
        <w:rPr>
          <w:rFonts w:cs="Calibri"/>
          <w:szCs w:val="19"/>
        </w:rPr>
        <w:t xml:space="preserve"> der kan skævdeles mellem de ansatte. Ikke forbrugte midler overføres fra år til år. Det er alene de ansatte, </w:t>
      </w:r>
      <w:r w:rsidRPr="009F7913">
        <w:rPr>
          <w:rFonts w:cs="Calibri"/>
          <w:szCs w:val="19"/>
        </w:rPr>
        <w:lastRenderedPageBreak/>
        <w:t xml:space="preserve">som er omfattet af overenskomsten, der kan bidrage til fællespuljen og benytte midler fra fællespuljen. </w:t>
      </w:r>
    </w:p>
    <w:p w14:paraId="3252B3C1" w14:textId="77777777" w:rsidR="006E176F" w:rsidRPr="009F7913" w:rsidRDefault="006E176F" w:rsidP="009F7913">
      <w:pPr>
        <w:rPr>
          <w:rFonts w:cs="Calibri"/>
          <w:szCs w:val="19"/>
        </w:rPr>
      </w:pPr>
      <w:r w:rsidRPr="009F7913">
        <w:rPr>
          <w:rFonts w:cs="Calibri"/>
          <w:szCs w:val="19"/>
        </w:rPr>
        <w:t>Midlerne fra fællespuljen kan anvendes til blandt andet hel eller delvis dækning af fælles aktiviteter eller medfinansiering i forbindelse med efteruddannelsesaktiviteter, hvor den enkelte ansatte ikke har tilstrækkelige individuelle midler.</w:t>
      </w:r>
    </w:p>
    <w:p w14:paraId="7578CBD4" w14:textId="5C300AA0" w:rsidR="006E176F" w:rsidRDefault="006E176F" w:rsidP="006E176F">
      <w:pPr>
        <w:rPr>
          <w:rFonts w:cs="Calibri"/>
          <w:szCs w:val="19"/>
        </w:rPr>
      </w:pPr>
      <w:r w:rsidRPr="009F7913">
        <w:rPr>
          <w:rFonts w:cs="Calibri"/>
          <w:szCs w:val="19"/>
        </w:rPr>
        <w:t xml:space="preserve">Der oprettes fællespuljer i forhold til de enkelte uddannelsesgrupper på virksomheden. Hvis forholdene taler for det, og der lokalt på den enkelte virksomhed mellem uddannelsesgrupperne er enighed herom, kan der på tværs af arkitektoverenskomsterne og uddannelsesgrupperne oprettes en samlet fællespulje, der kan anvendes på samme vilkår som beskrevet ovenfor. </w:t>
      </w:r>
    </w:p>
    <w:p w14:paraId="3A4C6EA9" w14:textId="77777777" w:rsidR="00FE3713" w:rsidRPr="001271F2" w:rsidRDefault="00FE3713" w:rsidP="00FE3713">
      <w:pPr>
        <w:pStyle w:val="Overskriftanmrkning"/>
      </w:pPr>
      <w:r w:rsidRPr="001271F2">
        <w:t>KOMMENTAR   </w:t>
      </w:r>
    </w:p>
    <w:p w14:paraId="213E245C" w14:textId="77777777" w:rsidR="00FE3713" w:rsidRPr="001271F2" w:rsidRDefault="00FE3713" w:rsidP="00FE3713">
      <w:pPr>
        <w:pStyle w:val="Anmrkning"/>
      </w:pPr>
      <w:r w:rsidRPr="001271F2">
        <w:t>Det er arbejdsgivers ansvar, at midlerne bogføres og er til rådighed, når midlerne skal anvendes. Siden den 1. marts 2017 fordeles de individuelle midler og puljemidler med kronebeløb og ikke længere med en procent.  </w:t>
      </w:r>
    </w:p>
    <w:p w14:paraId="6805A487" w14:textId="77777777" w:rsidR="00FE3713" w:rsidRPr="001271F2" w:rsidRDefault="00FE3713" w:rsidP="00FE3713">
      <w:pPr>
        <w:pStyle w:val="Anmrkning"/>
        <w:rPr>
          <w:b/>
          <w:bCs/>
        </w:rPr>
      </w:pPr>
      <w:r w:rsidRPr="001271F2">
        <w:rPr>
          <w:b/>
          <w:bCs/>
        </w:rPr>
        <w:t>Puljemidler   </w:t>
      </w:r>
    </w:p>
    <w:p w14:paraId="3B85B758" w14:textId="77777777" w:rsidR="00FE3713" w:rsidRPr="001271F2" w:rsidRDefault="00FE3713" w:rsidP="00FE3713">
      <w:pPr>
        <w:pStyle w:val="Anmrkning"/>
      </w:pPr>
      <w:r w:rsidRPr="001271F2">
        <w:t>Inden for hver overenskomstgruppe (hhv. arkitekter, /designere/ jordbrugsakademikere (</w:t>
      </w:r>
      <w:proofErr w:type="spellStart"/>
      <w:r w:rsidRPr="001271F2">
        <w:t>FAOD’s</w:t>
      </w:r>
      <w:proofErr w:type="spellEnd"/>
      <w:r w:rsidRPr="001271F2">
        <w:t> overenskomst), bygningskonstruktører der er medlemmer af KF (KF’s overenskomst), og øvrige teknikere (</w:t>
      </w:r>
      <w:proofErr w:type="spellStart"/>
      <w:r w:rsidRPr="001271F2">
        <w:t>TL’s</w:t>
      </w:r>
      <w:proofErr w:type="spellEnd"/>
      <w:r w:rsidRPr="001271F2">
        <w:t> overenskomst)) - bliver der afsat et beløb pr. medarbejder til en pulje for den pågældende gruppe. For bygningskonstruktører er bidraget til puljen pr. ansat pr. år 4.750 kr.   </w:t>
      </w:r>
    </w:p>
    <w:p w14:paraId="13D77ED1" w14:textId="77777777" w:rsidR="00FE3713" w:rsidRPr="001271F2" w:rsidRDefault="00FE3713" w:rsidP="00FE3713">
      <w:pPr>
        <w:pStyle w:val="Anmrkning"/>
      </w:pPr>
      <w:r w:rsidRPr="001271F2">
        <w:t>Disse midler kan fordeles imellem de ansatte i gruppen i henhold til de retningslinjer, der drøftes mellem ledelsen og medarbejderne jf. stk. 3 nedenfor. Puljen kan skævdeles, og det betyder, at hvis en ansat ønsker et kursus, som vedkommende ikke har optjent tilstrækkelige individuelle midler til, kan arbejdsgiver beslutte, at kurset finansieres af midler fra fællespuljen. Puljen kan også bruges til at finansiere dyrere efteruddannelsesaktiviteter for enkelte medarbejdere som fx en master- eller byggeøkonomuddannelse. </w:t>
      </w:r>
    </w:p>
    <w:p w14:paraId="4D28D537" w14:textId="77777777" w:rsidR="00FE3713" w:rsidRPr="001271F2" w:rsidRDefault="00FE3713" w:rsidP="00FE3713">
      <w:pPr>
        <w:pStyle w:val="Anmrkning"/>
        <w:rPr>
          <w:b/>
          <w:bCs/>
        </w:rPr>
      </w:pPr>
      <w:r w:rsidRPr="001271F2">
        <w:rPr>
          <w:b/>
          <w:bCs/>
        </w:rPr>
        <w:t>Fællespulje  </w:t>
      </w:r>
    </w:p>
    <w:p w14:paraId="32888F26" w14:textId="77777777" w:rsidR="00FE3713" w:rsidRPr="001271F2" w:rsidRDefault="00FE3713" w:rsidP="00FE3713">
      <w:pPr>
        <w:pStyle w:val="Anmrkning"/>
      </w:pPr>
      <w:r w:rsidRPr="001271F2">
        <w:t xml:space="preserve">Hvis det på en arbejdsplads ikke er hensigtsmæssigt med en pulje for hver overenskomstgruppe, kan der oprettes en fællespulje for alle grupper eller for fx 3 eller 2 af grupperne. Hver overenskomstgruppe skal </w:t>
      </w:r>
      <w:r w:rsidRPr="001271F2">
        <w:lastRenderedPageBreak/>
        <w:t>være enig i et sådant samarbejde. Ingen kan tvinges ind i en fællespulje med andre grupper.  </w:t>
      </w:r>
    </w:p>
    <w:p w14:paraId="60D3B72C" w14:textId="59A5684E" w:rsidR="00FE3713" w:rsidRPr="001271F2" w:rsidRDefault="00FE3713" w:rsidP="00EC5802">
      <w:pPr>
        <w:pStyle w:val="Anmrkning"/>
      </w:pPr>
      <w:r w:rsidRPr="001271F2">
        <w:t>Arbejdsgiveren har ingen indflydelse på eller medbestemmelse om, hvorvidt der skal oprettes fællespulje for grupperne. Det spørgsmål afklares alene af de ansatte, ligesom de ansatte ligeledes kan ophæve fællespuljen, hvis de finder, at midlerne ikke fordeles retfærdigt.   </w:t>
      </w:r>
    </w:p>
    <w:p w14:paraId="35270421" w14:textId="77777777" w:rsidR="00FE3713" w:rsidRPr="001271F2" w:rsidRDefault="00FE3713" w:rsidP="00FE3713">
      <w:pPr>
        <w:pStyle w:val="Anmrkning"/>
      </w:pPr>
      <w:r w:rsidRPr="001271F2">
        <w:t>TIP (som kan bruges, hvis de ansatte ikke kan få tilstrækkelig indflydelse på brugen af efteruddannelsesmidlerne):  </w:t>
      </w:r>
    </w:p>
    <w:p w14:paraId="34D6241B" w14:textId="77777777" w:rsidR="00FE3713" w:rsidRPr="001271F2" w:rsidRDefault="00FE3713" w:rsidP="00FE3713">
      <w:pPr>
        <w:pStyle w:val="Anmrkning"/>
      </w:pPr>
      <w:r w:rsidRPr="001271F2">
        <w:t>De fleste arbejdsgivere vil betragte det som en fordel, hvis der dannes fællespulje for alle overenskomstgrupper – det er langt nemmere og mere fleksibelt at administrere. Men da de ansatte suverænt bestemmer om dette skal ske – herunder bestemmer om fællespulje skal afløses af puljer for hver overenskomstgruppe – kan de ansatte bruge dette som led i en forhandling om at få øget medindflydelse på, hvordan efteruddannelsesmidlerne skal bruges.  </w:t>
      </w:r>
    </w:p>
    <w:p w14:paraId="1633E98A" w14:textId="77777777" w:rsidR="00FE3713" w:rsidRPr="001271F2" w:rsidRDefault="00FE3713" w:rsidP="00FE3713">
      <w:pPr>
        <w:pStyle w:val="Anmrkning"/>
      </w:pPr>
      <w:r w:rsidRPr="001271F2">
        <w:t>Det er god idé at aftale skriftlige retningslinjer for en fællespulje. Det kan ske i forbindelse med den efteruddannelsesplanlægning, som virksomheden har pligt til at involvere tillidsrepræsentanten i. KF kan give gode råd og vejledning om, hvordan det skal gribes an.  </w:t>
      </w:r>
    </w:p>
    <w:p w14:paraId="609322C8" w14:textId="04B59E38" w:rsidR="00FE3713" w:rsidRPr="001271F2" w:rsidRDefault="00DC5F2B" w:rsidP="00FE3713">
      <w:pPr>
        <w:pStyle w:val="Anmrkning"/>
      </w:pPr>
      <w:proofErr w:type="spellStart"/>
      <w:r>
        <w:t>Uf</w:t>
      </w:r>
      <w:r w:rsidR="00FE3713" w:rsidRPr="001271F2">
        <w:t>orbrugte</w:t>
      </w:r>
      <w:proofErr w:type="spellEnd"/>
      <w:r w:rsidR="00FE3713" w:rsidRPr="001271F2">
        <w:t> midler i puljen overføres fra år til år og forbliver i puljen indtil midlerne er brugt. </w:t>
      </w:r>
    </w:p>
    <w:p w14:paraId="07AA2FB9" w14:textId="77777777" w:rsidR="00FE3713" w:rsidRPr="001271F2" w:rsidRDefault="00FE3713" w:rsidP="00FE3713">
      <w:pPr>
        <w:pStyle w:val="Anmrkning"/>
      </w:pPr>
      <w:r w:rsidRPr="001271F2">
        <w:t>De afsatte midler skal anvendes løbende. Hvis en arbejdsgiver i sin planlægning ikke tager hensyn til dette, men bare afsætter midler og overfører dem fra år til år, er der tale om brud på overenskomsten, og organisationerne kan tage sagen op fagretsligt.  </w:t>
      </w:r>
    </w:p>
    <w:p w14:paraId="26F57040" w14:textId="77777777" w:rsidR="00FE3713" w:rsidRPr="001271F2" w:rsidRDefault="00FE3713" w:rsidP="00FE3713">
      <w:pPr>
        <w:pStyle w:val="Anmrkning"/>
        <w:rPr>
          <w:b/>
          <w:bCs/>
        </w:rPr>
      </w:pPr>
      <w:r w:rsidRPr="001271F2">
        <w:rPr>
          <w:b/>
          <w:bCs/>
        </w:rPr>
        <w:t>Individuelle midler  </w:t>
      </w:r>
    </w:p>
    <w:p w14:paraId="30E008E3" w14:textId="77777777" w:rsidR="00FE3713" w:rsidRPr="001271F2" w:rsidRDefault="00FE3713" w:rsidP="00FE3713">
      <w:pPr>
        <w:pStyle w:val="Anmrkning"/>
      </w:pPr>
      <w:r w:rsidRPr="001271F2">
        <w:t>Kr. 17.250 pr. fuldtidsansat pr. år skal anvendes individuelt, og bliver midlerne ikke anvendt i det kalenderår, hvor de er optjent, bliver midlerne overført til de næste to kalenderår.   </w:t>
      </w:r>
    </w:p>
    <w:p w14:paraId="1DC1CACD" w14:textId="77777777" w:rsidR="00FE3713" w:rsidRPr="001271F2" w:rsidRDefault="00FE3713" w:rsidP="00FE3713">
      <w:pPr>
        <w:pStyle w:val="Anmrkning"/>
      </w:pPr>
      <w:r w:rsidRPr="001271F2">
        <w:t>Anvendes midlerne ikke i de efterfølgende to kalenderår, overgår midlerne til puljen/fællespuljen.  </w:t>
      </w:r>
    </w:p>
    <w:p w14:paraId="2E8DE840" w14:textId="77777777" w:rsidR="00FE3713" w:rsidRPr="001271F2" w:rsidRDefault="00FE3713" w:rsidP="00FE3713">
      <w:pPr>
        <w:pStyle w:val="Anmrkning"/>
      </w:pPr>
      <w:r w:rsidRPr="001271F2">
        <w:t>EKSEMPEL:  </w:t>
      </w:r>
    </w:p>
    <w:p w14:paraId="1513A78F" w14:textId="3901F753" w:rsidR="00FE3713" w:rsidRPr="001271F2" w:rsidRDefault="00FE3713" w:rsidP="00FE3713">
      <w:pPr>
        <w:pStyle w:val="Anmrkning"/>
      </w:pPr>
      <w:r w:rsidRPr="001271F2">
        <w:lastRenderedPageBreak/>
        <w:t>Individuelle midler optjent i 2023, der ikke er forbrugt senest 31. december 2025 overføres således til (fælles)puljen på én gang. Det gælder dog ikke, hvis den ansatte og ledelsen har aftalt en konkret længerevarende efteruddannelsesaktivitet. </w:t>
      </w:r>
      <w:r w:rsidR="00DC113A">
        <w:br/>
      </w:r>
      <w:r w:rsidR="00391090">
        <w:t xml:space="preserve">Man </w:t>
      </w:r>
      <w:r w:rsidR="00DC113A">
        <w:t>Dermed</w:t>
      </w:r>
      <w:r w:rsidR="00F81836">
        <w:t xml:space="preserve"> maksimalt have efteruddannelsesmidler svarende til 2 år + det løbende kalenderår.</w:t>
      </w:r>
      <w:r w:rsidRPr="001271F2">
        <w:t> </w:t>
      </w:r>
    </w:p>
    <w:p w14:paraId="2E0FD74A" w14:textId="77777777" w:rsidR="00FE3713" w:rsidRPr="001271F2" w:rsidRDefault="00FE3713" w:rsidP="00FE3713">
      <w:pPr>
        <w:pStyle w:val="Anmrkning"/>
      </w:pPr>
      <w:r w:rsidRPr="001271F2">
        <w:t>Midlerne afsættes månedsvis, men overføres til (fælles)puljen for et helt år ad gangen. Det vil sige, at alle midler optjent i fx 2021, som ikke er forbrugt ved udgangen af 2023 overføres til (fælle)puljen, uanset for hvilke måneder, de er afsat.  </w:t>
      </w:r>
    </w:p>
    <w:p w14:paraId="30C31085" w14:textId="77777777" w:rsidR="00FE3713" w:rsidRPr="001271F2" w:rsidRDefault="00FE3713" w:rsidP="00FE3713">
      <w:pPr>
        <w:pStyle w:val="Anmrkning"/>
      </w:pPr>
      <w:r w:rsidRPr="001271F2">
        <w:t>Ved orlov efter barselsloven forlænges fristen på de to år med længden af den holdte orlov. Dette gælder både for fædre og mødre.   </w:t>
      </w:r>
    </w:p>
    <w:p w14:paraId="465D819A" w14:textId="77777777" w:rsidR="00FE3713" w:rsidRPr="001271F2" w:rsidRDefault="00FE3713" w:rsidP="00FE3713">
      <w:pPr>
        <w:pStyle w:val="Anmrkning"/>
      </w:pPr>
      <w:r w:rsidRPr="001271F2">
        <w:t>Man bruger altid af de ældste midler på ens individuelle efteruddannelseskonto først.  </w:t>
      </w:r>
    </w:p>
    <w:p w14:paraId="0C41CF22" w14:textId="77777777" w:rsidR="00FE3713" w:rsidRPr="001271F2" w:rsidRDefault="00FE3713" w:rsidP="00FE3713">
      <w:pPr>
        <w:pStyle w:val="Anmrkning"/>
        <w:rPr>
          <w:b/>
          <w:bCs/>
        </w:rPr>
      </w:pPr>
      <w:r w:rsidRPr="001271F2">
        <w:rPr>
          <w:b/>
          <w:bCs/>
        </w:rPr>
        <w:t>Udskydelse af efteruddannelse  </w:t>
      </w:r>
    </w:p>
    <w:p w14:paraId="53B40B31" w14:textId="77777777" w:rsidR="00FE3713" w:rsidRPr="001271F2" w:rsidRDefault="00FE3713" w:rsidP="00FE3713">
      <w:pPr>
        <w:pStyle w:val="Anmrkning"/>
      </w:pPr>
      <w:r w:rsidRPr="001271F2">
        <w:t>Hvis en arbejdsgiver ønsker at udskyde en efteruddannelsesaktivitet på grund af arbejds- eller opgaveforhold i virksomheden, kan dette undtagelsesvis ske. Til gengæld skal der udarbejdes en skriftlig aftale om, hvornår efteruddannelsesaktiviteten skal gennemføres i stedet.  </w:t>
      </w:r>
    </w:p>
    <w:p w14:paraId="3D1E2759" w14:textId="77777777" w:rsidR="00FE3713" w:rsidRPr="001271F2" w:rsidRDefault="00FE3713" w:rsidP="00FE3713">
      <w:pPr>
        <w:pStyle w:val="Anmrkning"/>
      </w:pPr>
      <w:r w:rsidRPr="001271F2">
        <w:t>Skulle udskydelsen medføre, at midlerne ikke kan bruges inden for tidsfristen, beholder du retten til de individuelle midler og beløbet bliver ikke overført til puljen.  </w:t>
      </w:r>
    </w:p>
    <w:p w14:paraId="51F00E55" w14:textId="77777777" w:rsidR="00FE3713" w:rsidRPr="009F7913" w:rsidRDefault="00FE3713" w:rsidP="006E176F">
      <w:pPr>
        <w:rPr>
          <w:rFonts w:cs="Calibri"/>
          <w:szCs w:val="19"/>
        </w:rPr>
      </w:pPr>
    </w:p>
    <w:p w14:paraId="7BBAE7C7" w14:textId="77777777" w:rsidR="006E176F" w:rsidRPr="006E176F" w:rsidRDefault="006E176F" w:rsidP="009F7913">
      <w:pPr>
        <w:pStyle w:val="Overskrift3"/>
      </w:pPr>
    </w:p>
    <w:p w14:paraId="4FDCA631" w14:textId="7BF1D0F5" w:rsidR="006E176F" w:rsidRPr="009F7913" w:rsidRDefault="006E176F" w:rsidP="009F7913">
      <w:pPr>
        <w:rPr>
          <w:rFonts w:cs="Calibri"/>
          <w:szCs w:val="19"/>
        </w:rPr>
      </w:pPr>
      <w:r w:rsidRPr="009F7913">
        <w:rPr>
          <w:rFonts w:cs="Calibri"/>
          <w:szCs w:val="19"/>
        </w:rPr>
        <w:t>Beløbet skal dække udgifter (eks. moms) til studierejser, kurser, transport mv., samt den ansattes timeløn (månedsløn divideret med 160,33) og de overenskomstmæssige pensionsbidrag under efteruddannelse.</w:t>
      </w:r>
    </w:p>
    <w:p w14:paraId="65C425CA" w14:textId="470E6441" w:rsidR="006E176F" w:rsidRPr="009F7913" w:rsidRDefault="006E176F" w:rsidP="009F7913">
      <w:pPr>
        <w:rPr>
          <w:rFonts w:cs="Calibri"/>
          <w:szCs w:val="19"/>
        </w:rPr>
      </w:pPr>
      <w:r w:rsidRPr="009F7913">
        <w:rPr>
          <w:rFonts w:cs="Calibri"/>
          <w:szCs w:val="19"/>
        </w:rPr>
        <w:t xml:space="preserve">Den ansatte har i forbindelse med efteruddannelse ret til at bruge optjente timer fra den ansattes pulje for mertimer, jf. § 5. Den ansatte kan ikke pålægges at bruge optjente timer. </w:t>
      </w:r>
    </w:p>
    <w:p w14:paraId="371DCDA8" w14:textId="01877DBC" w:rsidR="006E176F" w:rsidRPr="009F7913" w:rsidRDefault="006E176F" w:rsidP="009F7913">
      <w:pPr>
        <w:rPr>
          <w:rFonts w:cs="Calibri"/>
          <w:szCs w:val="19"/>
        </w:rPr>
      </w:pPr>
      <w:r w:rsidRPr="009F7913">
        <w:rPr>
          <w:rFonts w:cs="Calibri"/>
          <w:szCs w:val="19"/>
        </w:rPr>
        <w:t xml:space="preserve">Efteruddannelsesaktiviteter skal have et indhold, som har sammenhæng med virksomhedens aktuelle og potentielle arbejdsområder og/eller skal kunne betragtes som ajourføring af de ansattes faglige </w:t>
      </w:r>
      <w:r w:rsidRPr="009F7913">
        <w:rPr>
          <w:rFonts w:cs="Calibri"/>
          <w:szCs w:val="19"/>
        </w:rPr>
        <w:lastRenderedPageBreak/>
        <w:t>kvalifikationer, for hvilken skattemyndighederne indrømmer virksomheden fradrag og ikke beskatter den ansatte.</w:t>
      </w:r>
    </w:p>
    <w:p w14:paraId="55FD870E" w14:textId="14D59B30" w:rsidR="006E176F" w:rsidRPr="009F7913" w:rsidRDefault="006E176F" w:rsidP="009F7913">
      <w:pPr>
        <w:rPr>
          <w:rFonts w:cs="Calibri"/>
          <w:szCs w:val="19"/>
        </w:rPr>
      </w:pPr>
      <w:r w:rsidRPr="009F7913">
        <w:rPr>
          <w:rFonts w:cs="Calibri"/>
          <w:szCs w:val="19"/>
        </w:rPr>
        <w:t xml:space="preserve">Såvel den ansatte som arbejdsgiveren har pligt til at medvirke til, at den ansatte løbende efteruddannes, og at de midler, der er hensat til den ansatte, anvendes. Retningslinjerne for efteruddannelse og virksomhedens og de ansattes efteruddannelsesbehov drøftes mellem arbejdsgiveren og de ansatte. </w:t>
      </w:r>
    </w:p>
    <w:p w14:paraId="7A330231" w14:textId="77777777" w:rsidR="006E176F" w:rsidRDefault="006E176F" w:rsidP="009F7913">
      <w:pPr>
        <w:rPr>
          <w:rFonts w:cs="Calibri"/>
          <w:szCs w:val="19"/>
        </w:rPr>
      </w:pPr>
      <w:r w:rsidRPr="009F7913">
        <w:rPr>
          <w:rFonts w:cs="Calibri"/>
          <w:szCs w:val="19"/>
        </w:rPr>
        <w:t>Hvor der ifølge gældende tillidsrepræsentantaftale er udpeget tillidsrepræsentant, deltager denne som de ansattes repræsentant i drøftelserne.</w:t>
      </w:r>
    </w:p>
    <w:p w14:paraId="14873C72" w14:textId="77777777" w:rsidR="00817E96" w:rsidRPr="00817E96" w:rsidRDefault="00817E96" w:rsidP="00817E96">
      <w:pPr>
        <w:pStyle w:val="Overskriftanmrkning"/>
      </w:pPr>
      <w:r w:rsidRPr="00817E96">
        <w:t> </w:t>
      </w:r>
    </w:p>
    <w:p w14:paraId="23269E7C" w14:textId="77777777" w:rsidR="00817E96" w:rsidRPr="00817E96" w:rsidRDefault="00817E96" w:rsidP="00817E96">
      <w:pPr>
        <w:pStyle w:val="Overskriftanmrkning"/>
      </w:pPr>
      <w:r w:rsidRPr="00817E96">
        <w:t>KOMMENTAR   </w:t>
      </w:r>
    </w:p>
    <w:p w14:paraId="1B9AAFF3" w14:textId="77777777" w:rsidR="00817E96" w:rsidRPr="00817E96" w:rsidRDefault="00817E96" w:rsidP="00817E96">
      <w:pPr>
        <w:pStyle w:val="Anmrkning"/>
      </w:pPr>
      <w:r w:rsidRPr="00817E96">
        <w:t>Det er arbejdsgivers ansvar at udarbejde retningslinjer for, hvordan efteruddannelsesmidlerne skal anvendes på virksomheden. Retningslinjerne skal drøftes mellem arbejdsgiveren og de ansatte. På virksomheder, hvor der er valgt tillidsrepræsentant/er, deltager denne/disse i drøftelserne som repræsentanter for de ansatte.  </w:t>
      </w:r>
    </w:p>
    <w:p w14:paraId="185CB9E6" w14:textId="77777777" w:rsidR="00817E96" w:rsidRPr="00817E96" w:rsidRDefault="00817E96" w:rsidP="00817E96">
      <w:pPr>
        <w:pStyle w:val="Anmrkning"/>
      </w:pPr>
      <w:r w:rsidRPr="00817E96">
        <w:t>Se hvordan de ansatte kan prøve forhandle sig til øget indflydelse på anvendelsen af efteruddannelsesmidlerne generelt, ovenfor under kommentaren til stk. 2 (afsnittet om fællespulje).  </w:t>
      </w:r>
    </w:p>
    <w:p w14:paraId="17A74813" w14:textId="6E329787" w:rsidR="00817E96" w:rsidRPr="00817E96" w:rsidRDefault="00817E96" w:rsidP="00817E96">
      <w:pPr>
        <w:pStyle w:val="Anmrkning"/>
      </w:pPr>
      <w:r w:rsidRPr="00817E96">
        <w:t> Er der ingen tillidsrepræsentant/er, må de ansatte lokal aftale, hvem der deltager i denne drøftelse, og ellers må drøftelserne ske med samtlige berørte ansatte. KF anbefaler, at virksomhederne inddrager den enkelte ansattes ønsker i størst muligt omfang, hvilket blandt andet kan ske ved at sammentænke arbejdet med medarbejderudviklingssamtalen jf. § </w:t>
      </w:r>
      <w:proofErr w:type="gramStart"/>
      <w:r w:rsidRPr="00817E96">
        <w:t>12..</w:t>
      </w:r>
      <w:proofErr w:type="gramEnd"/>
      <w:r w:rsidRPr="00817E96">
        <w:t> </w:t>
      </w:r>
    </w:p>
    <w:p w14:paraId="6BD49F3E" w14:textId="45BCAF30" w:rsidR="00817E96" w:rsidRPr="00817E96" w:rsidRDefault="00817E96" w:rsidP="00817E96">
      <w:pPr>
        <w:pStyle w:val="Anmrkning"/>
      </w:pPr>
      <w:r w:rsidRPr="00817E96">
        <w:t>Arbejdsgiveren har ansvaret for, at efteruddannelsen planlægges og gennemføres. Sker det ikke, er det et brud på overenskomsten.  </w:t>
      </w:r>
    </w:p>
    <w:p w14:paraId="31E514A9" w14:textId="77777777" w:rsidR="006E176F" w:rsidRPr="006E176F" w:rsidRDefault="006E176F" w:rsidP="009F7913">
      <w:pPr>
        <w:pStyle w:val="Overskrift3"/>
      </w:pPr>
    </w:p>
    <w:p w14:paraId="57324B49" w14:textId="4AD42EAB" w:rsidR="006E176F" w:rsidRDefault="006E176F" w:rsidP="009F7913">
      <w:pPr>
        <w:rPr>
          <w:rFonts w:cs="Calibri"/>
          <w:szCs w:val="19"/>
        </w:rPr>
      </w:pPr>
      <w:r w:rsidRPr="006372F4">
        <w:rPr>
          <w:rFonts w:cs="Calibri"/>
          <w:szCs w:val="19"/>
        </w:rPr>
        <w:t>Arbejdsgiveren fører løbende regnskab med såvel fællespuljer som de individuelle uddannelsesmidler. Virksomheden skal en gang årligt i januar måned offentliggøre virksomhedens ajourførte efteruddannelsesregnskab for det foregående kalenderår for de ansatte. De ansatte har løbende ret til at blive gjort bekendt med opgørelsen over egne, individuelle midler.</w:t>
      </w:r>
    </w:p>
    <w:p w14:paraId="13043BCA" w14:textId="77777777" w:rsidR="00817E96" w:rsidRPr="00817E96" w:rsidRDefault="00817E96" w:rsidP="00817E96">
      <w:pPr>
        <w:pStyle w:val="Overskriftanmrkning"/>
      </w:pPr>
      <w:r w:rsidRPr="00817E96">
        <w:lastRenderedPageBreak/>
        <w:t>KOMMENTAR   </w:t>
      </w:r>
    </w:p>
    <w:p w14:paraId="24767114" w14:textId="77777777" w:rsidR="00817E96" w:rsidRPr="00817E96" w:rsidRDefault="00817E96" w:rsidP="00817E96">
      <w:pPr>
        <w:pStyle w:val="Anmrkning"/>
      </w:pPr>
      <w:r w:rsidRPr="00817E96">
        <w:t>Den enkeltes konto for individuelle efteruddannelsesmidler kan som udgangspunkt ikke være negativ. Hvis en efteruddannelsesaktivitet er dyrere end det opsparede individuelle beløb, skal merudgiften dækkes af fællespuljen.  </w:t>
      </w:r>
    </w:p>
    <w:p w14:paraId="26726529" w14:textId="5BBC5AAE" w:rsidR="00817E96" w:rsidRPr="00817E96" w:rsidRDefault="00817E96" w:rsidP="00817E96">
      <w:pPr>
        <w:pStyle w:val="Anmrkning"/>
      </w:pPr>
      <w:r w:rsidRPr="00817E96">
        <w:t>Der kan dog indgås en skriftlig aftale om, at saldoen bliver negativ og midlerne bruges forud, så du med de efterfølgende hensættelser ”afdrager”. Det kræver en udtrykkelig og skriftlig aftale at lade den individuelle konto gå i minus, og arbejdsgiveren kan ikke lave en fast praksis om, at man gør dette, når der ikke på forhånd er optjent tilstrækkeligt med individuelle midler. </w:t>
      </w:r>
    </w:p>
    <w:p w14:paraId="3E4C957D" w14:textId="3431E575" w:rsidR="00817E96" w:rsidRPr="00817E96" w:rsidRDefault="00817E96" w:rsidP="00817E96">
      <w:pPr>
        <w:pStyle w:val="Anmrkning"/>
      </w:pPr>
      <w:r w:rsidRPr="00817E96">
        <w:t>Der kan aldrig indgås aftale om tilbagebetaling af individuelle midler eller puljemidler, og det kan heller ikke aftales, at disse modregnes ved fratræden i den sidste lønudbetaling.   </w:t>
      </w:r>
    </w:p>
    <w:p w14:paraId="097C0AF2" w14:textId="77777777" w:rsidR="006E176F" w:rsidRPr="006E176F" w:rsidRDefault="006E176F" w:rsidP="009F7913">
      <w:pPr>
        <w:pStyle w:val="Overskrift3"/>
      </w:pPr>
    </w:p>
    <w:p w14:paraId="06B83D6C" w14:textId="0C87852A" w:rsidR="006E176F" w:rsidRPr="009F7913" w:rsidRDefault="006E176F" w:rsidP="009F7913">
      <w:pPr>
        <w:rPr>
          <w:rFonts w:cs="Calibri"/>
          <w:szCs w:val="19"/>
        </w:rPr>
      </w:pPr>
      <w:r w:rsidRPr="009F7913">
        <w:rPr>
          <w:rFonts w:cs="Calibri"/>
          <w:szCs w:val="19"/>
        </w:rPr>
        <w:t>Ved lokal enighed mellem ledelse og tillidsrepræsentanten/tillidsrepræsentanterne kan tillidsrepræsentanten/tillidsrepræsentanterne udpege en uddannelsesrepræsentant på virksomheden.</w:t>
      </w:r>
    </w:p>
    <w:p w14:paraId="0FCE752B" w14:textId="4CFF1933" w:rsidR="006E176F" w:rsidRPr="009F7913" w:rsidRDefault="006E176F" w:rsidP="009F7913">
      <w:pPr>
        <w:rPr>
          <w:rFonts w:cs="Calibri"/>
          <w:szCs w:val="19"/>
        </w:rPr>
      </w:pPr>
      <w:r w:rsidRPr="009F7913">
        <w:rPr>
          <w:rFonts w:cs="Calibri"/>
          <w:szCs w:val="19"/>
        </w:rPr>
        <w:t>Uddannelsesrepræsentanten kan bistå virksomheden og de ansatte med efteruddannelse efter overenskomsternes bestemmelser, og herunder være sparringspartner for virksomheden og de ansatte. Uddannelsesrepræsentanten er ikke dækket af reglerne for tillidsrepræsentantbeskyttelse i Tillidsrepræsentantaftalen.</w:t>
      </w:r>
    </w:p>
    <w:p w14:paraId="69541ADF" w14:textId="77777777" w:rsidR="006E176F" w:rsidRPr="006E176F" w:rsidRDefault="006E176F" w:rsidP="009F7913">
      <w:pPr>
        <w:pStyle w:val="Overskrift3"/>
      </w:pPr>
    </w:p>
    <w:p w14:paraId="0DB5682D" w14:textId="0B2EB3A0" w:rsidR="006E176F" w:rsidRPr="009F7913" w:rsidRDefault="006E176F" w:rsidP="009F7913">
      <w:pPr>
        <w:rPr>
          <w:rFonts w:cs="Calibri"/>
          <w:szCs w:val="19"/>
        </w:rPr>
      </w:pPr>
      <w:r w:rsidRPr="009F7913">
        <w:rPr>
          <w:rFonts w:cs="Calibri"/>
          <w:szCs w:val="19"/>
        </w:rPr>
        <w:t>Udgift til lovpligtig uddannelse for arbejdsmiljørepræsentanter afholdes af virksomheden uden for efteruddannelsesmidlerne.</w:t>
      </w:r>
    </w:p>
    <w:p w14:paraId="036A352F" w14:textId="77777777" w:rsidR="006E176F" w:rsidRPr="009F7913" w:rsidRDefault="006E176F" w:rsidP="009F7913">
      <w:pPr>
        <w:rPr>
          <w:rFonts w:cs="Calibri"/>
          <w:szCs w:val="19"/>
        </w:rPr>
      </w:pPr>
      <w:r w:rsidRPr="009F7913">
        <w:rPr>
          <w:rFonts w:cs="Calibri"/>
          <w:szCs w:val="19"/>
        </w:rPr>
        <w:t>Parterne er enige om, at der efter aftale med arbejdsgiveren kan gives arbejdsmiljørepræsentanten den nødvendige frihed til deltagelse i forbundenes relevante arbejdsmiljøkurser.</w:t>
      </w:r>
    </w:p>
    <w:p w14:paraId="7F4C1551" w14:textId="77777777" w:rsidR="006E176F" w:rsidRPr="009F7913" w:rsidRDefault="006E176F" w:rsidP="009F7913">
      <w:pPr>
        <w:rPr>
          <w:rFonts w:cs="Calibri"/>
          <w:szCs w:val="19"/>
        </w:rPr>
      </w:pPr>
      <w:r w:rsidRPr="009F7913">
        <w:rPr>
          <w:rFonts w:cs="Calibri"/>
          <w:szCs w:val="19"/>
        </w:rPr>
        <w:t>Adgangen til deltagelse i forbundenes arbejdsmiljøkurser påvirker hverken rettigheder eller pligter i forhold til den i lovgivning fastsatte arbejdsmiljøuddannelse. Parterne er enige om, at deltagelse i forbundenes frivillige arbejdsmiljøkurser ikke udløser betaling efter arbejdsmiljølovens § 10, stk. 1.</w:t>
      </w:r>
    </w:p>
    <w:p w14:paraId="60D5FCE3" w14:textId="77777777" w:rsidR="006E176F" w:rsidRPr="006E176F" w:rsidRDefault="006E176F" w:rsidP="009F7913">
      <w:pPr>
        <w:pStyle w:val="Overskrift3"/>
      </w:pPr>
    </w:p>
    <w:p w14:paraId="0C536836" w14:textId="5C7ABD37" w:rsidR="006E176F" w:rsidRPr="009F7913" w:rsidRDefault="006E176F" w:rsidP="009F7913">
      <w:pPr>
        <w:rPr>
          <w:rFonts w:cs="Calibri"/>
          <w:szCs w:val="19"/>
        </w:rPr>
      </w:pPr>
      <w:r w:rsidRPr="009F7913">
        <w:rPr>
          <w:rFonts w:cs="Calibri"/>
          <w:szCs w:val="19"/>
        </w:rPr>
        <w:t xml:space="preserve">Hvor lovgivning i overenskomstens gyldighedsperiode måtte pålægge arbejdsgiveren pligt til at bidrage til efteruddannelsesaktiviteter og lignende, som omfatter ansatte efter </w:t>
      </w:r>
      <w:r w:rsidR="00544755" w:rsidRPr="009F7913">
        <w:rPr>
          <w:rFonts w:cs="Calibri"/>
          <w:szCs w:val="19"/>
        </w:rPr>
        <w:t>overenskomsten,</w:t>
      </w:r>
      <w:r w:rsidRPr="009F7913">
        <w:rPr>
          <w:rFonts w:cs="Calibri"/>
          <w:szCs w:val="19"/>
        </w:rPr>
        <w:t xml:space="preserve"> har arbejdsgiveren ret til at modregne udgifterne hertil i det beløb, der afsættes til fællespuljen.</w:t>
      </w:r>
    </w:p>
    <w:p w14:paraId="28CC7986" w14:textId="59F1CB26" w:rsidR="006E176F" w:rsidRPr="006E176F" w:rsidRDefault="006E176F" w:rsidP="009F7913">
      <w:pPr>
        <w:pStyle w:val="Overskrift3"/>
      </w:pPr>
    </w:p>
    <w:p w14:paraId="475ECBEB" w14:textId="77777777" w:rsidR="006E176F" w:rsidRPr="009F7913" w:rsidRDefault="006E176F" w:rsidP="009F7913">
      <w:pPr>
        <w:rPr>
          <w:rFonts w:cs="Calibri"/>
          <w:szCs w:val="19"/>
        </w:rPr>
      </w:pPr>
      <w:r w:rsidRPr="009F7913">
        <w:rPr>
          <w:rFonts w:cs="Calibri"/>
          <w:szCs w:val="19"/>
        </w:rPr>
        <w:t>Ved opsigelse fra enten arbejdsgiveren eller den ansatte udleverer arbejdsgiveren inden for en frist på 14 dage en opgørelse over tilgodehavende individuelle midler til den ansatte. Ved ophør af midlertidige ansættelser skal arbejdsgiver senest 14 dage efter fratræden udarbejde en opgørelse over tilgodehavende, individuelle midler til den ansatte.</w:t>
      </w:r>
    </w:p>
    <w:p w14:paraId="107FE554" w14:textId="4F87F7DF" w:rsidR="006E176F" w:rsidRPr="006E176F" w:rsidRDefault="006E176F" w:rsidP="000133B8">
      <w:pPr>
        <w:pStyle w:val="Overskrift3"/>
        <w:spacing w:after="120"/>
      </w:pPr>
      <w:r w:rsidRPr="006E176F">
        <w:t xml:space="preserve"> </w:t>
      </w:r>
    </w:p>
    <w:p w14:paraId="158D900D" w14:textId="2CBC43AA" w:rsidR="006E176F" w:rsidRPr="000133B8" w:rsidRDefault="000133B8" w:rsidP="000133B8">
      <w:pPr>
        <w:pStyle w:val="Bogstavundertal-niveau5"/>
        <w:numPr>
          <w:ilvl w:val="0"/>
          <w:numId w:val="0"/>
        </w:numPr>
        <w:spacing w:after="120"/>
        <w:rPr>
          <w:b/>
        </w:rPr>
      </w:pPr>
      <w:r w:rsidRPr="000133B8">
        <w:rPr>
          <w:b/>
        </w:rPr>
        <w:t xml:space="preserve">a. </w:t>
      </w:r>
      <w:r w:rsidR="006E176F" w:rsidRPr="000133B8">
        <w:rPr>
          <w:b/>
        </w:rPr>
        <w:t>Anvendelse af midler efter fratræden</w:t>
      </w:r>
    </w:p>
    <w:p w14:paraId="28ABBCBD" w14:textId="77777777" w:rsidR="00186167" w:rsidRDefault="00186167" w:rsidP="009F7913">
      <w:pPr>
        <w:rPr>
          <w:rFonts w:cs="Calibri"/>
          <w:szCs w:val="19"/>
        </w:rPr>
      </w:pPr>
      <w:r w:rsidRPr="00186167">
        <w:rPr>
          <w:rFonts w:cs="Calibri"/>
          <w:szCs w:val="19"/>
        </w:rPr>
        <w:t>Efteruddannelsesmidlerne kan udelukkende anvendes i en virksomhed, som er en privat rådgivende arkitektvirksomhed med medlemskab af DIO II.</w:t>
      </w:r>
    </w:p>
    <w:p w14:paraId="3CB17F87" w14:textId="77777777" w:rsidR="002E3E35" w:rsidRDefault="002E3E35" w:rsidP="009F7913">
      <w:pPr>
        <w:rPr>
          <w:rFonts w:cs="Calibri"/>
          <w:szCs w:val="19"/>
        </w:rPr>
      </w:pPr>
      <w:bookmarkStart w:id="161" w:name="_Hlk191073272"/>
      <w:r w:rsidRPr="002E3E35">
        <w:rPr>
          <w:rFonts w:cs="Calibri"/>
          <w:szCs w:val="19"/>
        </w:rPr>
        <w:t>Den tidligere arbejdsgiver kan vælge mellem to modeller for anvendelsen af efteruddannelsesmidlerne:</w:t>
      </w:r>
    </w:p>
    <w:p w14:paraId="4A1F1CCF" w14:textId="77777777" w:rsidR="002C4E93" w:rsidRPr="002C4E93" w:rsidRDefault="002E3E35" w:rsidP="002C4E93">
      <w:pPr>
        <w:pStyle w:val="Talunderstykke-niveau3"/>
        <w:rPr>
          <w:rFonts w:cs="Calibri"/>
          <w:szCs w:val="19"/>
        </w:rPr>
      </w:pPr>
      <w:bookmarkStart w:id="162" w:name="_Hlk191582670"/>
      <w:bookmarkEnd w:id="161"/>
      <w:r w:rsidRPr="002E3E35">
        <w:t xml:space="preserve">Efter fratræden skal eventuelle individuelle ubrugte efteruddannelsesmidler anvendes til et gennemført efteruddannelsesformål inden 12 måneder efter fratræden. Afregning for efteruddannelse i forbindelse hermed skal ske inden 13 måneder efter fratræden. Eventuelt overskydende beløb overføres herefter til fællespuljen. </w:t>
      </w:r>
    </w:p>
    <w:p w14:paraId="3F351CD3" w14:textId="77777777" w:rsidR="002C4E93" w:rsidRDefault="002E3E35" w:rsidP="002C4E93">
      <w:pPr>
        <w:pStyle w:val="Talunderstykke-niveau3"/>
        <w:numPr>
          <w:ilvl w:val="0"/>
          <w:numId w:val="0"/>
        </w:numPr>
        <w:rPr>
          <w:rFonts w:cs="Calibri"/>
          <w:szCs w:val="19"/>
        </w:rPr>
      </w:pPr>
      <w:r w:rsidRPr="002E3E35">
        <w:t xml:space="preserve">Eller </w:t>
      </w:r>
    </w:p>
    <w:p w14:paraId="41220E63" w14:textId="77777777" w:rsidR="00AC594E" w:rsidRPr="00AC594E" w:rsidRDefault="002E3E35" w:rsidP="002C4E93">
      <w:pPr>
        <w:pStyle w:val="Talunderstykke-niveau3"/>
        <w:rPr>
          <w:rFonts w:cs="Calibri"/>
          <w:szCs w:val="19"/>
        </w:rPr>
      </w:pPr>
      <w:r w:rsidRPr="002E3E35">
        <w:t xml:space="preserve">Efter fratræden overføres eventuelle individuelle ubrugte efteruddannelsesmidler til den nye arbejdsgiver. Midlerne skal anvendes hos den nye arbejdsgiver inden for året for overførslen til den nye arbejdsgiver eller i de to efterfølgende kalenderår. </w:t>
      </w:r>
    </w:p>
    <w:bookmarkEnd w:id="162"/>
    <w:p w14:paraId="6C434D37" w14:textId="77777777" w:rsidR="00E71AFC" w:rsidRDefault="00AC594E" w:rsidP="000133B8">
      <w:pPr>
        <w:pStyle w:val="Mellemrubrik"/>
        <w:spacing w:after="120"/>
        <w:rPr>
          <w:b w:val="0"/>
        </w:rPr>
      </w:pPr>
      <w:r w:rsidRPr="00AC594E">
        <w:rPr>
          <w:b w:val="0"/>
        </w:rPr>
        <w:t xml:space="preserve">Hvis den ansatte ved fratræden er i en ledighedsperiode, anvendes model 1. </w:t>
      </w:r>
      <w:proofErr w:type="gramStart"/>
      <w:r w:rsidRPr="00AC594E">
        <w:rPr>
          <w:b w:val="0"/>
        </w:rPr>
        <w:t>Såfremt</w:t>
      </w:r>
      <w:proofErr w:type="gramEnd"/>
      <w:r w:rsidRPr="00AC594E">
        <w:rPr>
          <w:b w:val="0"/>
        </w:rPr>
        <w:t xml:space="preserve"> en tidligere ansat deltager i et efteruddannelsesforløb, hvor retten til dagpenge fortabes, kan der udbetales en </w:t>
      </w:r>
      <w:r w:rsidRPr="00AC594E">
        <w:rPr>
          <w:b w:val="0"/>
        </w:rPr>
        <w:lastRenderedPageBreak/>
        <w:t xml:space="preserve">godtgørelse svarende til dagpengetabet. Godtgørelsen er ikke pensions- eller ferieberettiget. </w:t>
      </w:r>
    </w:p>
    <w:p w14:paraId="12D73A88" w14:textId="77777777" w:rsidR="00E71AFC" w:rsidRDefault="00AC594E" w:rsidP="000133B8">
      <w:pPr>
        <w:pStyle w:val="Mellemrubrik"/>
        <w:spacing w:after="120"/>
        <w:rPr>
          <w:b w:val="0"/>
        </w:rPr>
      </w:pPr>
      <w:r w:rsidRPr="00AC594E">
        <w:rPr>
          <w:b w:val="0"/>
        </w:rPr>
        <w:t xml:space="preserve">Midlerne kan dog udbetales i den efterfølgende 12 måneders periode, </w:t>
      </w:r>
      <w:proofErr w:type="gramStart"/>
      <w:r w:rsidRPr="00AC594E">
        <w:rPr>
          <w:b w:val="0"/>
        </w:rPr>
        <w:t>såfremt</w:t>
      </w:r>
      <w:proofErr w:type="gramEnd"/>
      <w:r w:rsidRPr="00AC594E">
        <w:rPr>
          <w:b w:val="0"/>
        </w:rPr>
        <w:t xml:space="preserve"> den ansatte i løbet af perioden dokumenterer at opfylde en af betingelserne i litra b. </w:t>
      </w:r>
    </w:p>
    <w:p w14:paraId="53DDFDC7" w14:textId="77777777" w:rsidR="009B2907" w:rsidRDefault="00AC594E" w:rsidP="000133B8">
      <w:pPr>
        <w:pStyle w:val="Mellemrubrik"/>
        <w:spacing w:after="120"/>
        <w:rPr>
          <w:b w:val="0"/>
        </w:rPr>
      </w:pPr>
      <w:r w:rsidRPr="00AC594E">
        <w:rPr>
          <w:b w:val="0"/>
        </w:rPr>
        <w:t>Opstår der tvist om efteruddannelsesmidlerne, udskydes fristen for anvendelse af midlerne, indtil forholdet er afklaret.</w:t>
      </w:r>
    </w:p>
    <w:p w14:paraId="68F88EBB" w14:textId="0887914D" w:rsidR="006E176F" w:rsidRPr="000133B8" w:rsidRDefault="000133B8" w:rsidP="000133B8">
      <w:pPr>
        <w:pStyle w:val="Mellemrubrik"/>
        <w:spacing w:after="120"/>
        <w:rPr>
          <w:bCs/>
        </w:rPr>
      </w:pPr>
      <w:r w:rsidRPr="000133B8">
        <w:rPr>
          <w:bCs/>
        </w:rPr>
        <w:t xml:space="preserve">b. </w:t>
      </w:r>
      <w:r w:rsidR="006E176F" w:rsidRPr="000133B8">
        <w:rPr>
          <w:bCs/>
        </w:rPr>
        <w:t>Udbetaling af midler efter fratræden</w:t>
      </w:r>
    </w:p>
    <w:p w14:paraId="63AB762E" w14:textId="212A1D2C" w:rsidR="006E176F" w:rsidRPr="009F7913" w:rsidRDefault="006E176F" w:rsidP="009F7913">
      <w:pPr>
        <w:rPr>
          <w:rFonts w:cs="Calibri"/>
          <w:bCs/>
          <w:szCs w:val="19"/>
        </w:rPr>
      </w:pPr>
      <w:r w:rsidRPr="009F7913">
        <w:rPr>
          <w:rFonts w:cs="Calibri"/>
          <w:bCs/>
          <w:szCs w:val="19"/>
        </w:rPr>
        <w:t xml:space="preserve">Hvis den ansatte: </w:t>
      </w:r>
    </w:p>
    <w:p w14:paraId="43E1BF64" w14:textId="77777777" w:rsidR="006E176F" w:rsidRPr="009F7913" w:rsidRDefault="006E176F" w:rsidP="00D0215A">
      <w:pPr>
        <w:numPr>
          <w:ilvl w:val="0"/>
          <w:numId w:val="46"/>
        </w:numPr>
        <w:spacing w:after="160" w:line="278" w:lineRule="auto"/>
        <w:rPr>
          <w:rFonts w:cs="Calibri"/>
          <w:bCs/>
          <w:szCs w:val="19"/>
        </w:rPr>
      </w:pPr>
      <w:bookmarkStart w:id="163" w:name="_Hlk191106937"/>
      <w:r w:rsidRPr="009F7913">
        <w:rPr>
          <w:rFonts w:cs="Calibri"/>
          <w:bCs/>
          <w:szCs w:val="19"/>
        </w:rPr>
        <w:t>får ansættelse i en virksomhed, som ikke er en privat rådgivende arkitektvirksomhed med medlemskab af DIO II,</w:t>
      </w:r>
    </w:p>
    <w:p w14:paraId="467842C2" w14:textId="77777777" w:rsidR="006E176F" w:rsidRPr="009F7913" w:rsidRDefault="006E176F" w:rsidP="00D0215A">
      <w:pPr>
        <w:numPr>
          <w:ilvl w:val="0"/>
          <w:numId w:val="46"/>
        </w:numPr>
        <w:spacing w:after="160" w:line="278" w:lineRule="auto"/>
        <w:rPr>
          <w:rFonts w:cs="Calibri"/>
          <w:bCs/>
          <w:szCs w:val="19"/>
        </w:rPr>
      </w:pPr>
      <w:r w:rsidRPr="009F7913">
        <w:rPr>
          <w:rFonts w:cs="Calibri"/>
          <w:bCs/>
          <w:szCs w:val="19"/>
        </w:rPr>
        <w:t xml:space="preserve">påbegynder selvstændig virksomhed som hovedbeskæftigelse, </w:t>
      </w:r>
    </w:p>
    <w:p w14:paraId="0EA5E7BE" w14:textId="43047303" w:rsidR="006E176F" w:rsidRPr="009F7913" w:rsidRDefault="006E176F" w:rsidP="00D0215A">
      <w:pPr>
        <w:numPr>
          <w:ilvl w:val="0"/>
          <w:numId w:val="46"/>
        </w:numPr>
        <w:spacing w:after="160" w:line="278" w:lineRule="auto"/>
        <w:rPr>
          <w:rFonts w:cs="Calibri"/>
          <w:bCs/>
          <w:szCs w:val="19"/>
        </w:rPr>
      </w:pPr>
      <w:r w:rsidRPr="009F7913">
        <w:rPr>
          <w:rFonts w:cs="Calibri"/>
          <w:bCs/>
          <w:szCs w:val="19"/>
        </w:rPr>
        <w:t>forlader arbejdsmarkedet (fortolkes i overensstemmelse med det tilsvarende begreb i ferieloven)</w:t>
      </w:r>
      <w:r w:rsidR="00E604CE">
        <w:rPr>
          <w:rFonts w:cs="Calibri"/>
          <w:bCs/>
          <w:szCs w:val="19"/>
        </w:rPr>
        <w:t>,</w:t>
      </w:r>
    </w:p>
    <w:p w14:paraId="0DB820A5" w14:textId="77777777" w:rsidR="006E176F" w:rsidRPr="009F7913" w:rsidRDefault="006E176F" w:rsidP="00D0215A">
      <w:pPr>
        <w:numPr>
          <w:ilvl w:val="0"/>
          <w:numId w:val="46"/>
        </w:numPr>
        <w:spacing w:after="160" w:line="278" w:lineRule="auto"/>
        <w:rPr>
          <w:rFonts w:cs="Calibri"/>
          <w:bCs/>
          <w:szCs w:val="19"/>
        </w:rPr>
      </w:pPr>
      <w:r w:rsidRPr="009F7913">
        <w:rPr>
          <w:rFonts w:cs="Calibri"/>
          <w:bCs/>
          <w:szCs w:val="19"/>
        </w:rPr>
        <w:t>flytter til udlandet,</w:t>
      </w:r>
    </w:p>
    <w:p w14:paraId="6BC90B64" w14:textId="77777777" w:rsidR="006E176F" w:rsidRPr="009F7913" w:rsidRDefault="006E176F" w:rsidP="00D0215A">
      <w:pPr>
        <w:numPr>
          <w:ilvl w:val="0"/>
          <w:numId w:val="46"/>
        </w:numPr>
        <w:spacing w:after="160" w:line="278" w:lineRule="auto"/>
        <w:rPr>
          <w:rFonts w:cs="Calibri"/>
          <w:bCs/>
          <w:szCs w:val="19"/>
        </w:rPr>
      </w:pPr>
      <w:r w:rsidRPr="009F7913">
        <w:rPr>
          <w:szCs w:val="19"/>
        </w:rPr>
        <w:t>er uddannelseshindret på grund af samme sygdomsforløb eller barselsorlov af en varighed udover 3 måneder, eller</w:t>
      </w:r>
    </w:p>
    <w:p w14:paraId="1AC6F70A" w14:textId="77777777" w:rsidR="006E176F" w:rsidRPr="009F7913" w:rsidRDefault="006E176F" w:rsidP="00D0215A">
      <w:pPr>
        <w:numPr>
          <w:ilvl w:val="0"/>
          <w:numId w:val="46"/>
        </w:numPr>
        <w:spacing w:after="160" w:line="278" w:lineRule="auto"/>
        <w:rPr>
          <w:rFonts w:cs="Calibri"/>
          <w:bCs/>
          <w:szCs w:val="19"/>
        </w:rPr>
      </w:pPr>
      <w:r w:rsidRPr="009F7913">
        <w:rPr>
          <w:rFonts w:cs="Calibri"/>
          <w:bCs/>
          <w:szCs w:val="19"/>
        </w:rPr>
        <w:t>afgår ved døden</w:t>
      </w:r>
    </w:p>
    <w:bookmarkEnd w:id="163"/>
    <w:p w14:paraId="7EF65BD1" w14:textId="0358DC22" w:rsidR="00A00A95" w:rsidRDefault="006E176F" w:rsidP="006E176F">
      <w:pPr>
        <w:rPr>
          <w:szCs w:val="19"/>
        </w:rPr>
      </w:pPr>
      <w:r w:rsidRPr="006E176F">
        <w:rPr>
          <w:szCs w:val="19"/>
        </w:rPr>
        <w:t xml:space="preserve">udbetales de opsparede midler direkte til den ansatte som løn med et maksimum svarende til </w:t>
      </w:r>
      <w:r w:rsidR="009F7913">
        <w:rPr>
          <w:szCs w:val="19"/>
        </w:rPr>
        <w:t>2</w:t>
      </w:r>
      <w:r w:rsidRPr="006E176F">
        <w:rPr>
          <w:szCs w:val="19"/>
        </w:rPr>
        <w:t xml:space="preserve"> års optjente individuelle midler ved fratræden. </w:t>
      </w:r>
    </w:p>
    <w:p w14:paraId="30F7C742" w14:textId="2E7DEF22" w:rsidR="006E176F" w:rsidRDefault="006E176F" w:rsidP="009F7913">
      <w:pPr>
        <w:rPr>
          <w:szCs w:val="19"/>
        </w:rPr>
      </w:pPr>
      <w:r w:rsidRPr="006E176F">
        <w:rPr>
          <w:szCs w:val="19"/>
        </w:rPr>
        <w:t>Denne lønudbetaling er ikke ferie- eller pensionsberettiget, ligesom der heller ikke beregnes særlig opsparing. Et eventuelt overskydende beløb overføres herefter til fællespuljen</w:t>
      </w:r>
      <w:r w:rsidR="00E604CE">
        <w:rPr>
          <w:szCs w:val="19"/>
        </w:rPr>
        <w:t>.</w:t>
      </w:r>
    </w:p>
    <w:p w14:paraId="7DA2A4F9" w14:textId="77777777" w:rsidR="009D5D3E" w:rsidRPr="009D5D3E" w:rsidRDefault="009D5D3E" w:rsidP="009D5D3E">
      <w:pPr>
        <w:pStyle w:val="Overskriftanmrkning"/>
      </w:pPr>
      <w:r w:rsidRPr="009D5D3E">
        <w:t>KOMMENTAR   </w:t>
      </w:r>
    </w:p>
    <w:p w14:paraId="668BAD71" w14:textId="77777777" w:rsidR="00B93B58" w:rsidRDefault="009D5D3E" w:rsidP="009D5D3E">
      <w:pPr>
        <w:pStyle w:val="Anmrkning"/>
      </w:pPr>
      <w:r w:rsidRPr="009D5D3E">
        <w:t>Fratrædelsestidspunktet er slutdatoen for en tidsbegrænset ansættelse eller datoen for et opsigelsesvarsels udløb. Det har altså ingen betydning, at du ikke møder ind på arbejdet frem til slutdatoen fordi du holder ferie, afspadsererovertimer, er sygemeldt eller er blevet fritstillet.</w:t>
      </w:r>
    </w:p>
    <w:p w14:paraId="639FE448" w14:textId="5F71EFBB" w:rsidR="009D5D3E" w:rsidRDefault="00B93B58" w:rsidP="009D5D3E">
      <w:pPr>
        <w:pStyle w:val="Anmrkning"/>
      </w:pPr>
      <w:r>
        <w:t>Nyt ved OK26:</w:t>
      </w:r>
      <w:r w:rsidR="009D5D3E" w:rsidRPr="009D5D3E">
        <w:t>  </w:t>
      </w:r>
    </w:p>
    <w:p w14:paraId="1086ADCE" w14:textId="09885C6B" w:rsidR="006A2A8C" w:rsidRDefault="00CC616D" w:rsidP="009D5D3E">
      <w:pPr>
        <w:pStyle w:val="Anmrkning"/>
      </w:pPr>
      <w:r>
        <w:lastRenderedPageBreak/>
        <w:t>Arbejdsgiveren</w:t>
      </w:r>
      <w:r w:rsidR="00B93B58">
        <w:t xml:space="preserve"> kan nu vælge mellem 2 modeller </w:t>
      </w:r>
      <w:r>
        <w:t xml:space="preserve">for anvendelse af </w:t>
      </w:r>
      <w:r w:rsidR="00A76A38">
        <w:t>efteruddannelsesmidler</w:t>
      </w:r>
      <w:r w:rsidR="00CD3F80">
        <w:t xml:space="preserve"> efter fratræden</w:t>
      </w:r>
    </w:p>
    <w:p w14:paraId="5915402C" w14:textId="6637263B" w:rsidR="00CD3F80" w:rsidRPr="00CD3F80" w:rsidRDefault="00CD3F80" w:rsidP="00CD3F80">
      <w:pPr>
        <w:pStyle w:val="Anmrkning"/>
      </w:pPr>
      <w:r w:rsidRPr="00CD3F80">
        <w:rPr>
          <w:b/>
          <w:bCs/>
        </w:rPr>
        <w:t>Model 1.</w:t>
      </w:r>
      <w:r w:rsidR="005D565E">
        <w:rPr>
          <w:b/>
          <w:bCs/>
        </w:rPr>
        <w:t xml:space="preserve"> (Den </w:t>
      </w:r>
      <w:r w:rsidR="00F52716">
        <w:rPr>
          <w:b/>
          <w:bCs/>
        </w:rPr>
        <w:t>gamle model)</w:t>
      </w:r>
    </w:p>
    <w:p w14:paraId="59EC88DA" w14:textId="7A1D385D" w:rsidR="009D5D3E" w:rsidRPr="009D5D3E" w:rsidRDefault="009D5D3E" w:rsidP="00451669">
      <w:pPr>
        <w:pStyle w:val="Anmrkning"/>
      </w:pPr>
      <w:r w:rsidRPr="009D5D3E">
        <w:t>Du har ret til at bruge dine optjente individuelle midler (= alle midler, der ikke er overgået til puljen/fællespuljen på fratrædelsestidspunktet) i 12 måneder efter du er fratrådt. Det er dog en forudsætning for brug af midlerne, at du i denne periode enten er ledig eller er ansat på en virksomhed, der er medlem af DIO II.  </w:t>
      </w:r>
    </w:p>
    <w:p w14:paraId="624AFDAB" w14:textId="77777777" w:rsidR="009D5D3E" w:rsidRPr="009D5D3E" w:rsidRDefault="009D5D3E" w:rsidP="009D5D3E">
      <w:pPr>
        <w:pStyle w:val="Anmrkning"/>
      </w:pPr>
      <w:r w:rsidRPr="009D5D3E">
        <w:t>KF anbefaler, at du som ledig så vidt muligt får fremsendt regninger og bilag mv. direkte til arbejdsgiveren, fra kursusudbyderen, eller hvis du er i job, får din nuværende arbejdsgiver til at lægge ud og søge beløb refunderet hos den gamle arbejdsgiver. Efteruddannelsesmidler eller udlagte beløb dækkes ikke af  </w:t>
      </w:r>
    </w:p>
    <w:p w14:paraId="7B6F21AA" w14:textId="357164D7" w:rsidR="009D5D3E" w:rsidRPr="009D5D3E" w:rsidRDefault="009D5D3E" w:rsidP="00451669">
      <w:pPr>
        <w:pStyle w:val="Anmrkning"/>
      </w:pPr>
      <w:r w:rsidRPr="009D5D3E">
        <w:t>Lønmodtagerens Garantifond i forbindelse med konkurs, og vil derfor som udgangspunkt gå tabt i tilfælde af den tidligere arbejdsgivers konkurs.  </w:t>
      </w:r>
    </w:p>
    <w:p w14:paraId="0E86ECB0" w14:textId="76B83E20" w:rsidR="009D5D3E" w:rsidRPr="009D5D3E" w:rsidRDefault="009D5D3E" w:rsidP="00451669">
      <w:pPr>
        <w:pStyle w:val="Anmrkning"/>
      </w:pPr>
      <w:r w:rsidRPr="009D5D3E">
        <w:t>Du kan godt bruge en dine af efteruddannelsesmidlerne mens du er ledig. Bliver du senere – men inden de 12 måneder er gået – ansat i en virksomhed udenfor DIO </w:t>
      </w:r>
      <w:proofErr w:type="spellStart"/>
      <w:r w:rsidRPr="009D5D3E">
        <w:t>IIs</w:t>
      </w:r>
      <w:proofErr w:type="spellEnd"/>
      <w:r w:rsidRPr="009D5D3E">
        <w:t> medlemskreds, kan du få udbetalt de resterende efteruddannelsesmidler.  </w:t>
      </w:r>
    </w:p>
    <w:p w14:paraId="5FD869D2" w14:textId="4B5EB96B" w:rsidR="009D5D3E" w:rsidRPr="009D5D3E" w:rsidRDefault="009D5D3E" w:rsidP="00451669">
      <w:pPr>
        <w:pStyle w:val="Anmrkning"/>
      </w:pPr>
      <w:r w:rsidRPr="009D5D3E">
        <w:t>Da beløbet skal anvendes inden 12 måneder efter fratræden, betyder det, at et kursus skal være afholdt inden fristen udløber. Det er ikke tilstrækkeligt, at kurset er bestilt og betalt inden fristens udløb.  </w:t>
      </w:r>
    </w:p>
    <w:p w14:paraId="6F3F36B2" w14:textId="3666D070" w:rsidR="009D5D3E" w:rsidRPr="009D5D3E" w:rsidRDefault="009D5D3E" w:rsidP="00451669">
      <w:pPr>
        <w:pStyle w:val="Anmrkning"/>
      </w:pPr>
      <w:r w:rsidRPr="009D5D3E">
        <w:t>Beløb, der hverken udbetales eller bruges til efteruddannelse, bliver overført til (fælles)puljen. </w:t>
      </w:r>
    </w:p>
    <w:p w14:paraId="6F1B992A" w14:textId="77777777" w:rsidR="00FA3255" w:rsidRDefault="009D5D3E" w:rsidP="00451669">
      <w:pPr>
        <w:pStyle w:val="Anmrkning"/>
      </w:pPr>
      <w:r w:rsidRPr="009D5D3E">
        <w:t>Arbejdsgiveren har i fratrædelsessituationen ingen indflydelse på, hvorledes midlerne anvendes, når blot der er tale om efteruddannelse i overenskomstens forstand, hvilket din tidligere arbejdsgiver kan kræve dokumentation for. Ved selvarrangerede studieture, anbefaler KF, at du før du bestiller rejsen beder din tidligere arbejdsgiver skriftligt bekræfte, at turen kan afholdes af efteruddannelsesmidlerne. </w:t>
      </w:r>
    </w:p>
    <w:p w14:paraId="438098D7" w14:textId="77777777" w:rsidR="0057156A" w:rsidRDefault="00CF3FB1" w:rsidP="00451669">
      <w:pPr>
        <w:pStyle w:val="Anmrkning"/>
      </w:pPr>
      <w:r w:rsidRPr="00CF3FB1">
        <w:rPr>
          <w:b/>
          <w:bCs/>
        </w:rPr>
        <w:t>Model 2:</w:t>
      </w:r>
      <w:r>
        <w:br/>
        <w:t>Arbej</w:t>
      </w:r>
      <w:r w:rsidR="00C44DFD">
        <w:t xml:space="preserve">dsgiveren </w:t>
      </w:r>
      <w:r w:rsidR="00851E42">
        <w:t>har</w:t>
      </w:r>
      <w:r w:rsidR="00C44DFD">
        <w:t xml:space="preserve"> nu </w:t>
      </w:r>
      <w:r w:rsidR="00851E42">
        <w:t xml:space="preserve">fået mulighed for at </w:t>
      </w:r>
      <w:r w:rsidR="00C44DFD">
        <w:t xml:space="preserve">overføre tilgodehavende </w:t>
      </w:r>
      <w:r w:rsidR="0057156A" w:rsidRPr="0057156A">
        <w:t xml:space="preserve">Arbejdsgiveren kan overføre tilgodehavende efteruddannelsesmidler vedrørende en fratrådt medarbejder til medarbejderens nye arbejdsgiver. </w:t>
      </w:r>
      <w:r w:rsidR="0057156A" w:rsidRPr="0057156A">
        <w:lastRenderedPageBreak/>
        <w:t>Overførsel forudsætter, at den nye arbejdsgiver er en rådgivende arkitektvirksomhed, der er medlem af DIO II.</w:t>
      </w:r>
    </w:p>
    <w:p w14:paraId="3A2317B6" w14:textId="77777777" w:rsidR="007C18CC" w:rsidRPr="007C18CC" w:rsidRDefault="007C18CC" w:rsidP="007C18CC">
      <w:pPr>
        <w:pStyle w:val="Anmrkning"/>
      </w:pPr>
      <w:r w:rsidRPr="007C18CC">
        <w:t xml:space="preserve">De </w:t>
      </w:r>
      <w:proofErr w:type="gramStart"/>
      <w:r w:rsidRPr="007C18CC">
        <w:t>tilgodehavende efteruddannelsesmidler</w:t>
      </w:r>
      <w:proofErr w:type="gramEnd"/>
      <w:r w:rsidRPr="007C18CC">
        <w:t xml:space="preserve"> opgøres efter stk. 2. Når midlerne er overført til den nye arbejdsgiver, afbrydes forældelsen, og der løber en ny forældelsesfrist. Midler, der overføres, anses således som nye midler, uanset deres alder på overførselstidspunktet.</w:t>
      </w:r>
    </w:p>
    <w:p w14:paraId="6F516CA4" w14:textId="77777777" w:rsidR="007C18CC" w:rsidRPr="007C18CC" w:rsidRDefault="007C18CC" w:rsidP="007C18CC">
      <w:pPr>
        <w:pStyle w:val="Anmrkning"/>
      </w:pPr>
      <w:r w:rsidRPr="007C18CC">
        <w:t>Midlerne skal anvendes til efteruddannelse senest ved udgangen af det løbende kalenderår plus de efterfølgende 2 kalenderår. Anvendes midlerne ikke inden denne frist, overgår de til fællespuljen.</w:t>
      </w:r>
    </w:p>
    <w:p w14:paraId="21C1D361" w14:textId="7C1CF628" w:rsidR="007C18CC" w:rsidRPr="007C18CC" w:rsidRDefault="007C18CC" w:rsidP="007C18CC">
      <w:pPr>
        <w:pStyle w:val="Anmrkning"/>
      </w:pPr>
      <w:r w:rsidRPr="007C18CC">
        <w:rPr>
          <w:b/>
          <w:bCs/>
        </w:rPr>
        <w:t>Eksempel:</w:t>
      </w:r>
      <w:r w:rsidRPr="007C18CC">
        <w:t xml:space="preserve"> Tiltræder du en ny stilling i marts 2026, skal de overførte midler </w:t>
      </w:r>
      <w:r>
        <w:t xml:space="preserve">være </w:t>
      </w:r>
      <w:r w:rsidRPr="007C18CC">
        <w:t>anvend</w:t>
      </w:r>
      <w:r>
        <w:t>t</w:t>
      </w:r>
      <w:r w:rsidRPr="007C18CC">
        <w:t xml:space="preserve"> til et efteruddannelsesforløb senest den 31. december 2028.</w:t>
      </w:r>
    </w:p>
    <w:p w14:paraId="412CA864" w14:textId="77777777" w:rsidR="00113244" w:rsidRPr="00113244" w:rsidRDefault="00726610" w:rsidP="00113244">
      <w:pPr>
        <w:pStyle w:val="Anmrkning"/>
      </w:pPr>
      <w:r w:rsidRPr="00726610">
        <w:rPr>
          <w:b/>
          <w:bCs/>
        </w:rPr>
        <w:t xml:space="preserve">Udbetaling af efteruddannelsesmidlerne </w:t>
      </w:r>
      <w:r w:rsidRPr="00726610">
        <w:rPr>
          <w:b/>
          <w:bCs/>
        </w:rPr>
        <w:br/>
      </w:r>
      <w:r w:rsidR="00113244" w:rsidRPr="00113244">
        <w:t>Hvis du:</w:t>
      </w:r>
    </w:p>
    <w:p w14:paraId="6944E9DB" w14:textId="26E82FA9" w:rsidR="00113244" w:rsidRPr="00113244" w:rsidRDefault="00113244" w:rsidP="00113244">
      <w:pPr>
        <w:pStyle w:val="Anmrkning"/>
        <w:numPr>
          <w:ilvl w:val="0"/>
          <w:numId w:val="51"/>
        </w:numPr>
        <w:spacing w:after="0"/>
      </w:pPr>
      <w:r w:rsidRPr="00113244">
        <w:t>bliver ansat i en virksomhed, der ikke er</w:t>
      </w:r>
      <w:r>
        <w:t xml:space="preserve"> en rådgivende arkitektvirksomhed der er</w:t>
      </w:r>
      <w:r w:rsidRPr="00113244">
        <w:t xml:space="preserve"> medlem af DIO II, </w:t>
      </w:r>
    </w:p>
    <w:p w14:paraId="13CC551F" w14:textId="77777777" w:rsidR="00113244" w:rsidRPr="00113244" w:rsidRDefault="00113244" w:rsidP="00113244">
      <w:pPr>
        <w:pStyle w:val="Anmrkning"/>
        <w:numPr>
          <w:ilvl w:val="0"/>
          <w:numId w:val="51"/>
        </w:numPr>
        <w:spacing w:after="0"/>
      </w:pPr>
      <w:r w:rsidRPr="00113244">
        <w:t xml:space="preserve">etablerer selvstændig virksomhed som din hovedbeskæftigelse, eller </w:t>
      </w:r>
    </w:p>
    <w:p w14:paraId="20EA4295" w14:textId="77777777" w:rsidR="00113244" w:rsidRPr="00113244" w:rsidRDefault="00113244" w:rsidP="00113244">
      <w:pPr>
        <w:pStyle w:val="Anmrkning"/>
        <w:numPr>
          <w:ilvl w:val="0"/>
          <w:numId w:val="51"/>
        </w:numPr>
      </w:pPr>
      <w:r w:rsidRPr="00113244">
        <w:t xml:space="preserve">forlader arbejdsmarkedet, </w:t>
      </w:r>
    </w:p>
    <w:p w14:paraId="56090A12" w14:textId="77777777" w:rsidR="00113244" w:rsidRPr="00113244" w:rsidRDefault="00113244" w:rsidP="00113244">
      <w:pPr>
        <w:pStyle w:val="Anmrkning"/>
      </w:pPr>
      <w:r w:rsidRPr="00113244">
        <w:t>kan de opsparede efteruddannelsesmidler ikke længere anvendes til efteruddannelse. Midlerne udbetales i stedet som løn, dog højst med et beløb svarende til 2 års optjente individuelle midler.</w:t>
      </w:r>
    </w:p>
    <w:p w14:paraId="33D43A5E" w14:textId="77777777" w:rsidR="00113244" w:rsidRPr="00113244" w:rsidRDefault="00113244" w:rsidP="00113244">
      <w:pPr>
        <w:pStyle w:val="Anmrkning"/>
      </w:pPr>
      <w:r w:rsidRPr="00113244">
        <w:t>Udbetalingen er ikke ferie- eller pensionsberettiget.</w:t>
      </w:r>
    </w:p>
    <w:p w14:paraId="6FCFFC37" w14:textId="4A30DE68" w:rsidR="00113244" w:rsidRPr="00113244" w:rsidRDefault="00113244" w:rsidP="00113244">
      <w:pPr>
        <w:pStyle w:val="Anmrkning"/>
      </w:pPr>
      <w:r w:rsidRPr="00113244">
        <w:rPr>
          <w:b/>
          <w:bCs/>
        </w:rPr>
        <w:t>Ad nr. 3:</w:t>
      </w:r>
      <w:r w:rsidRPr="00113244">
        <w:t xml:space="preserve"> At forlade arbejdsmarkedet omfatter blandt andet overgang til pension eller fraflytning til udlandet.</w:t>
      </w:r>
      <w:r w:rsidR="00814284">
        <w:t xml:space="preserve"> </w:t>
      </w:r>
      <w:r w:rsidR="0069171D">
        <w:t>Kontakt os hvis du er i tvivl.</w:t>
      </w:r>
    </w:p>
    <w:p w14:paraId="190BC28B" w14:textId="77777777" w:rsidR="00113244" w:rsidRPr="00113244" w:rsidRDefault="00113244" w:rsidP="00113244">
      <w:pPr>
        <w:pStyle w:val="Anmrkning"/>
      </w:pPr>
      <w:r w:rsidRPr="00113244">
        <w:t>Retten til udbetaling gælder også, hvis du etablerer selvstændig virksomhed i udlandet som hovedbeskæftigelse.</w:t>
      </w:r>
    </w:p>
    <w:p w14:paraId="73330C02" w14:textId="77777777" w:rsidR="00113244" w:rsidRPr="00113244" w:rsidRDefault="00113244" w:rsidP="00113244">
      <w:pPr>
        <w:pStyle w:val="Anmrkning"/>
      </w:pPr>
      <w:r w:rsidRPr="00113244">
        <w:t>Ovenstående opregning er udtømmende. Det betyder, at efteruddannelsesmidler kun kan udbetales, hvis mindst én af de tre ovennævnte betingelser er opfyldt.</w:t>
      </w:r>
    </w:p>
    <w:p w14:paraId="0860ADCE" w14:textId="77777777" w:rsidR="00113244" w:rsidRPr="00113244" w:rsidRDefault="00113244" w:rsidP="00113244">
      <w:pPr>
        <w:pStyle w:val="Anmrkning"/>
      </w:pPr>
      <w:r w:rsidRPr="00113244">
        <w:t xml:space="preserve">Virksomheden skal opbevare de opsparede efteruddannelsesmidler i 12 måneder efter fratrædelsen. Det er derfor ikke nødvendigt at opfylde en af de tre betingelser på fratrædelsestidspunktet. Hvis en af betingelserne </w:t>
      </w:r>
      <w:r w:rsidRPr="00113244">
        <w:lastRenderedPageBreak/>
        <w:t xml:space="preserve">opfyldes inden for 12-månedersperioden – </w:t>
      </w:r>
      <w:proofErr w:type="gramStart"/>
      <w:r w:rsidRPr="00113244">
        <w:t>eksempelvis</w:t>
      </w:r>
      <w:proofErr w:type="gramEnd"/>
      <w:r w:rsidRPr="00113244">
        <w:t xml:space="preserve"> efter 11 måneder – kan du orientere virksomheden herom og anmode om at få efteruddannelsesmidlerne udbetalt.</w:t>
      </w:r>
    </w:p>
    <w:p w14:paraId="734F451F" w14:textId="637454FA" w:rsidR="00124B5F" w:rsidRPr="00113244" w:rsidRDefault="00113244" w:rsidP="00113244">
      <w:pPr>
        <w:pStyle w:val="Anmrkning"/>
      </w:pPr>
      <w:r w:rsidRPr="00113244">
        <w:rPr>
          <w:b/>
          <w:bCs/>
        </w:rPr>
        <w:t>Eksempel:</w:t>
      </w:r>
      <w:r w:rsidRPr="00113244">
        <w:t xml:space="preserve"> Fratræder du den 1. januar 2026 og etablerer selvstændig virksomhed den 1. december 2026, kan du anmode om at få de opsparede efteruddannelsesmidler udbetalt, forudsat at anmodningen fremsættes inden udløbet af 12-månedersperioden.</w:t>
      </w:r>
    </w:p>
    <w:p w14:paraId="5F58F1AC" w14:textId="3C1950F2" w:rsidR="00883394" w:rsidRDefault="00883394" w:rsidP="00D0215A">
      <w:pPr>
        <w:pStyle w:val="Overskrift2"/>
        <w:numPr>
          <w:ilvl w:val="1"/>
          <w:numId w:val="25"/>
        </w:numPr>
      </w:pPr>
      <w:bookmarkStart w:id="164" w:name="_Toc197688430"/>
      <w:bookmarkStart w:id="165" w:name="_Toc197689477"/>
      <w:bookmarkStart w:id="166" w:name="_Toc197688431"/>
      <w:bookmarkStart w:id="167" w:name="_Toc197689478"/>
      <w:bookmarkStart w:id="168" w:name="_Toc197688432"/>
      <w:bookmarkStart w:id="169" w:name="_Toc197689479"/>
      <w:bookmarkStart w:id="170" w:name="_Toc197688433"/>
      <w:bookmarkStart w:id="171" w:name="_Toc197689480"/>
      <w:bookmarkStart w:id="172" w:name="_Toc197688434"/>
      <w:bookmarkStart w:id="173" w:name="_Toc197689481"/>
      <w:bookmarkStart w:id="174" w:name="_Toc197688435"/>
      <w:bookmarkStart w:id="175" w:name="_Toc197689482"/>
      <w:bookmarkStart w:id="176" w:name="_Toc197688436"/>
      <w:bookmarkStart w:id="177" w:name="_Toc197689483"/>
      <w:bookmarkStart w:id="178" w:name="_Toc197688437"/>
      <w:bookmarkStart w:id="179" w:name="_Toc197689484"/>
      <w:bookmarkStart w:id="180" w:name="_Toc197688438"/>
      <w:bookmarkStart w:id="181" w:name="_Toc197689485"/>
      <w:bookmarkStart w:id="182" w:name="_Toc197688439"/>
      <w:bookmarkStart w:id="183" w:name="_Toc197689486"/>
      <w:bookmarkStart w:id="184" w:name="_Toc197688440"/>
      <w:bookmarkStart w:id="185" w:name="_Toc197689487"/>
      <w:bookmarkStart w:id="186" w:name="_Toc197688441"/>
      <w:bookmarkStart w:id="187" w:name="_Toc197689488"/>
      <w:bookmarkStart w:id="188" w:name="_Toc197688442"/>
      <w:bookmarkStart w:id="189" w:name="_Toc197689489"/>
      <w:bookmarkStart w:id="190" w:name="_Toc197688443"/>
      <w:bookmarkStart w:id="191" w:name="_Toc197689490"/>
      <w:bookmarkStart w:id="192" w:name="_Toc197688444"/>
      <w:bookmarkStart w:id="193" w:name="_Toc197689491"/>
      <w:bookmarkStart w:id="194" w:name="_Toc197688445"/>
      <w:bookmarkStart w:id="195" w:name="_Toc197689492"/>
      <w:bookmarkStart w:id="196" w:name="_Toc197688446"/>
      <w:bookmarkStart w:id="197" w:name="_Toc197689493"/>
      <w:bookmarkStart w:id="198" w:name="_Toc197688447"/>
      <w:bookmarkStart w:id="199" w:name="_Toc197689494"/>
      <w:bookmarkStart w:id="200" w:name="_Toc197688448"/>
      <w:bookmarkStart w:id="201" w:name="_Toc197689495"/>
      <w:bookmarkStart w:id="202" w:name="_Toc197688449"/>
      <w:bookmarkStart w:id="203" w:name="_Toc197689496"/>
      <w:bookmarkStart w:id="204" w:name="_Toc197688450"/>
      <w:bookmarkStart w:id="205" w:name="_Toc197689497"/>
      <w:bookmarkStart w:id="206" w:name="_Toc197688451"/>
      <w:bookmarkStart w:id="207" w:name="_Toc197689498"/>
      <w:bookmarkStart w:id="208" w:name="_Toc197688452"/>
      <w:bookmarkStart w:id="209" w:name="_Toc197689499"/>
      <w:bookmarkStart w:id="210" w:name="_Toc197688453"/>
      <w:bookmarkStart w:id="211" w:name="_Toc197689500"/>
      <w:bookmarkStart w:id="212" w:name="_Toc197688454"/>
      <w:bookmarkStart w:id="213" w:name="_Toc197689501"/>
      <w:bookmarkStart w:id="214" w:name="_Toc197688455"/>
      <w:bookmarkStart w:id="215" w:name="_Toc197689502"/>
      <w:bookmarkStart w:id="216" w:name="_Toc197688456"/>
      <w:bookmarkStart w:id="217" w:name="_Toc197689503"/>
      <w:bookmarkStart w:id="218" w:name="_Toc197688457"/>
      <w:bookmarkStart w:id="219" w:name="_Toc197689504"/>
      <w:bookmarkStart w:id="220" w:name="_Toc197688458"/>
      <w:bookmarkStart w:id="221" w:name="_Toc197689505"/>
      <w:bookmarkStart w:id="222" w:name="_Toc197688459"/>
      <w:bookmarkStart w:id="223" w:name="_Toc197689506"/>
      <w:bookmarkStart w:id="224" w:name="_Toc197688460"/>
      <w:bookmarkStart w:id="225" w:name="_Toc197689507"/>
      <w:bookmarkStart w:id="226" w:name="_Toc197688461"/>
      <w:bookmarkStart w:id="227" w:name="_Toc197689508"/>
      <w:bookmarkStart w:id="228" w:name="_Toc197688462"/>
      <w:bookmarkStart w:id="229" w:name="_Toc197689509"/>
      <w:bookmarkStart w:id="230" w:name="_Toc197688463"/>
      <w:bookmarkStart w:id="231" w:name="_Toc197689510"/>
      <w:bookmarkStart w:id="232" w:name="_Toc197688464"/>
      <w:bookmarkStart w:id="233" w:name="_Toc197689511"/>
      <w:bookmarkStart w:id="234" w:name="_Toc197688465"/>
      <w:bookmarkStart w:id="235" w:name="_Toc197689512"/>
      <w:bookmarkStart w:id="236" w:name="_Toc197688466"/>
      <w:bookmarkStart w:id="237" w:name="_Toc197689513"/>
      <w:bookmarkStart w:id="238" w:name="_Toc197688467"/>
      <w:bookmarkStart w:id="239" w:name="_Toc197689514"/>
      <w:bookmarkStart w:id="240" w:name="_Toc199142128"/>
      <w:bookmarkEnd w:id="160"/>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t>Refusion af flytte- og rejseudgifter</w:t>
      </w:r>
      <w:bookmarkEnd w:id="240"/>
    </w:p>
    <w:p w14:paraId="3F130F81" w14:textId="14A51736" w:rsidR="006750A9" w:rsidRDefault="006750A9" w:rsidP="006750A9">
      <w:pPr>
        <w:pStyle w:val="Overskrift3"/>
      </w:pPr>
    </w:p>
    <w:p w14:paraId="723C4F90" w14:textId="2BF3F00B" w:rsidR="00883394" w:rsidRDefault="00883394" w:rsidP="00883394">
      <w:proofErr w:type="gramStart"/>
      <w:r>
        <w:t>Såfremt</w:t>
      </w:r>
      <w:proofErr w:type="gramEnd"/>
      <w:r>
        <w:t xml:space="preserve"> den ansatte forflyttes til et andet arbejdssted og i den anledning nødsages til at foretage flytning af husstand og bohave, tilstås der en godtgørelse. Er der tale om forflyttelse indenlands, ydes der godtgørelse efter de for tilsvarende ansatte i statens tj</w:t>
      </w:r>
      <w:r w:rsidR="006750A9">
        <w:t>e</w:t>
      </w:r>
      <w:r>
        <w:t>neste til enhver tid gældende regler og satser.</w:t>
      </w:r>
    </w:p>
    <w:p w14:paraId="0EC53FBA" w14:textId="3E2CF75D" w:rsidR="00883394" w:rsidRDefault="00883394" w:rsidP="00883394">
      <w:r>
        <w:t>Ved forflyttelse til udlandet ydes godtgørelse efter aftale mellem virksomheden og den ansatte</w:t>
      </w:r>
      <w:r w:rsidR="009F7913">
        <w:t>.</w:t>
      </w:r>
    </w:p>
    <w:p w14:paraId="402A7226" w14:textId="3D02A764" w:rsidR="00883394" w:rsidRDefault="00883394" w:rsidP="006750A9">
      <w:pPr>
        <w:pStyle w:val="Overskrift2"/>
      </w:pPr>
      <w:bookmarkStart w:id="241" w:name="_Toc199142129"/>
      <w:r>
        <w:t>Befordringsgodtgørelse og godtgørelse for rejsetid</w:t>
      </w:r>
      <w:bookmarkEnd w:id="241"/>
    </w:p>
    <w:p w14:paraId="74F90BD9" w14:textId="45DBB3C7" w:rsidR="006750A9" w:rsidRDefault="006750A9" w:rsidP="006750A9">
      <w:pPr>
        <w:pStyle w:val="Overskrift3"/>
      </w:pPr>
    </w:p>
    <w:p w14:paraId="376A02C2" w14:textId="4D76314B" w:rsidR="00883394" w:rsidRDefault="00883394" w:rsidP="00883394">
      <w:r>
        <w:t xml:space="preserve">Tjenstlig kørsel, hvor det er aftalt, at </w:t>
      </w:r>
      <w:r w:rsidR="007B24AA">
        <w:t xml:space="preserve">den ansatte </w:t>
      </w:r>
      <w:r>
        <w:t>stiller egen bil til rådighed, godtgøres med udbetaling af skattefri befordringsgodtgørelse efter de til enhver tid gældende takster, fastsat af Skatterådet.</w:t>
      </w:r>
    </w:p>
    <w:p w14:paraId="0B1BF553" w14:textId="77777777" w:rsidR="00817E96" w:rsidRPr="00817E96" w:rsidRDefault="00817E96" w:rsidP="00817E96">
      <w:pPr>
        <w:pStyle w:val="Overskriftanmrkning"/>
      </w:pPr>
      <w:r w:rsidRPr="00817E96">
        <w:t>KOMMENTAR   </w:t>
      </w:r>
    </w:p>
    <w:p w14:paraId="4A9F1724" w14:textId="77777777" w:rsidR="00817E96" w:rsidRPr="00817E96" w:rsidRDefault="00817E96" w:rsidP="00817E96">
      <w:pPr>
        <w:pStyle w:val="Anmrkning"/>
      </w:pPr>
      <w:r w:rsidRPr="00817E96">
        <w:t>Sørg for at få en skriftlig aftale om, at du kan bruge din egen bil når du kører for virksomheden. Når du kører i egen bil, får du udbetalt skattefri kilometergodtgørelse. Det er Skatterådets takster, der anvendes, hvilket betyder højeste sats op til 20.000 km pr. skatteår pr. arbejdsgiver  </w:t>
      </w:r>
    </w:p>
    <w:p w14:paraId="54479D70" w14:textId="77777777" w:rsidR="00817E96" w:rsidRPr="00817E96" w:rsidRDefault="00817E96" w:rsidP="00817E96">
      <w:pPr>
        <w:pStyle w:val="Anmrkning"/>
      </w:pPr>
      <w:r w:rsidRPr="00817E96">
        <w:t>Time- og dagpenge (skattefri diæter) skal dække merudgiften til måltider og småfornødenheder medmindre udgiften bliver refunderet som udlæg efter regning. Rejseudgifter bliver godtgjort efter regning, ligesom hoteludgifter inden for et maksimum - det såkaldte hoteldispositionsbeløb.   </w:t>
      </w:r>
    </w:p>
    <w:p w14:paraId="5758FBF4" w14:textId="77777777" w:rsidR="00817E96" w:rsidRDefault="00817E96" w:rsidP="00883394"/>
    <w:p w14:paraId="54D99535" w14:textId="04C3E659" w:rsidR="006750A9" w:rsidRDefault="006750A9" w:rsidP="006750A9">
      <w:pPr>
        <w:pStyle w:val="Overskrift3"/>
      </w:pPr>
    </w:p>
    <w:p w14:paraId="09042535" w14:textId="4787F1F7" w:rsidR="00883394" w:rsidRDefault="00883394" w:rsidP="00883394">
      <w:r>
        <w:t>Der kan ved indlandsrejser aftales et rejsetidstillæg, der erstatter rejsetidskompensation. Aftales et rejsetidstillæg, skal arbejdsgiveren fortsat betale øvrige rejseomkostninger som transport, fortæring og indkvartering mv.</w:t>
      </w:r>
    </w:p>
    <w:p w14:paraId="7CC122C2" w14:textId="77777777" w:rsidR="00817E96" w:rsidRPr="00817E96" w:rsidRDefault="00817E96" w:rsidP="00817E96">
      <w:pPr>
        <w:pStyle w:val="Overskriftanmrkning"/>
      </w:pPr>
      <w:r w:rsidRPr="00817E96">
        <w:t>KOMMENTAR   </w:t>
      </w:r>
    </w:p>
    <w:p w14:paraId="185F6FAE" w14:textId="131BC4CC" w:rsidR="00817E96" w:rsidRPr="00817E96" w:rsidRDefault="00817E96" w:rsidP="00817E96">
      <w:pPr>
        <w:pStyle w:val="Anmrkning"/>
      </w:pPr>
      <w:r w:rsidRPr="00817E96">
        <w:t>Hvis intet er aftalt, gælder reglen i § 14, stk. 5.   </w:t>
      </w:r>
    </w:p>
    <w:p w14:paraId="204C1BC9" w14:textId="73933C4C" w:rsidR="00817E96" w:rsidRPr="00817E96" w:rsidRDefault="00817E96" w:rsidP="00817E96">
      <w:pPr>
        <w:pStyle w:val="Anmrkning"/>
      </w:pPr>
      <w:r w:rsidRPr="00817E96">
        <w:rPr>
          <w:u w:val="single"/>
        </w:rPr>
        <w:t>Indenlands rejser:</w:t>
      </w:r>
      <w:r w:rsidRPr="00817E96">
        <w:t>  </w:t>
      </w:r>
    </w:p>
    <w:p w14:paraId="22D2C2FE" w14:textId="77777777" w:rsidR="00817E96" w:rsidRPr="00817E96" w:rsidRDefault="00817E96" w:rsidP="00817E96">
      <w:pPr>
        <w:pStyle w:val="Anmrkning"/>
      </w:pPr>
      <w:r w:rsidRPr="00817E96">
        <w:t>Reglen giver mulighed for at indgå af en aftale (enten individuelt eller for en eller flere faggrupper, se under stk. 4), hvor rejsetiden erstattes med et tillæg i lønnen – et såkaldt rejsetidstillæg. Tillægget dækker kun rejsetiden. Udgifterne ved rejsen afholdes stadig af arbejdsgiver.  </w:t>
      </w:r>
    </w:p>
    <w:p w14:paraId="342401B7" w14:textId="77E39CA3" w:rsidR="00817E96" w:rsidRPr="00817E96" w:rsidRDefault="00817E96" w:rsidP="00817E96">
      <w:pPr>
        <w:pStyle w:val="Anmrkning"/>
      </w:pPr>
      <w:r w:rsidRPr="00817E96">
        <w:t>Arbejder du udover normal arbejdstid, og tiden ikke er brugt til rejse, gælder de almindelige regler om mer- og overarbejde i overenskomstens § 5, stk. 4 og stk. 8. Disse ekstra timer dækkes altså ikke af rejsetidstillægget.</w:t>
      </w:r>
    </w:p>
    <w:p w14:paraId="377C4E53" w14:textId="06C0C84E" w:rsidR="00817E96" w:rsidRPr="00817E96" w:rsidRDefault="00817E96" w:rsidP="00817E96">
      <w:pPr>
        <w:pStyle w:val="Anmrkning"/>
      </w:pPr>
      <w:r w:rsidRPr="00817E96">
        <w:t>Tillægget skal udbetales sammen med månedslønnen, uanset om du har rejst eller ej i den pågældende måned, og uanset hvor meget eller hvor lidt, du har rejst. </w:t>
      </w:r>
    </w:p>
    <w:p w14:paraId="1AFF716A" w14:textId="7D969797" w:rsidR="00817E96" w:rsidRPr="00817E96" w:rsidRDefault="00817E96" w:rsidP="00817E96">
      <w:pPr>
        <w:pStyle w:val="Anmrkning"/>
      </w:pPr>
      <w:r w:rsidRPr="00817E96">
        <w:t>Hvis du aftaler </w:t>
      </w:r>
      <w:proofErr w:type="spellStart"/>
      <w:r w:rsidRPr="00817E96">
        <w:t>jobløn</w:t>
      </w:r>
      <w:proofErr w:type="spellEnd"/>
      <w:r w:rsidRPr="00817E96">
        <w:t> efter § 5a, er det et forhandlingsspørgsmål, om joblønnen også dækker rejsetid – så vær opmærksom på dette, hvis </w:t>
      </w:r>
      <w:proofErr w:type="spellStart"/>
      <w:r w:rsidRPr="00817E96">
        <w:t>joblønsaftale</w:t>
      </w:r>
      <w:proofErr w:type="spellEnd"/>
      <w:r w:rsidRPr="00817E96">
        <w:t> bliver aktuel. </w:t>
      </w:r>
    </w:p>
    <w:p w14:paraId="10336A0F" w14:textId="4D0048E4" w:rsidR="006750A9" w:rsidRDefault="006750A9" w:rsidP="006750A9">
      <w:pPr>
        <w:pStyle w:val="Overskrift3"/>
      </w:pPr>
    </w:p>
    <w:p w14:paraId="3CF126A6" w14:textId="3F00234C" w:rsidR="00817E96" w:rsidRPr="00817E96" w:rsidRDefault="006750A9" w:rsidP="00817E96">
      <w:r>
        <w:t>Der kan ved udenlandsrejser aftales et rejsetillæg, der erstatter rejsetidskompensation samt arbejde ud over normal arbejdstid under den samlede rejse. Aftales et rejsetillæg, skal arbejdsgiveren fortsat betale øvrige rejseomkostninger som transport, fortæring og indkvartering mv</w:t>
      </w:r>
      <w:r w:rsidR="00817E96">
        <w:t>.</w:t>
      </w:r>
    </w:p>
    <w:p w14:paraId="0A648CCB" w14:textId="77777777" w:rsidR="00817E96" w:rsidRPr="00817E96" w:rsidRDefault="00817E96" w:rsidP="00817E96">
      <w:pPr>
        <w:pStyle w:val="Overskriftanmrkning"/>
      </w:pPr>
      <w:r w:rsidRPr="00817E96">
        <w:t>KOMMENTAR  </w:t>
      </w:r>
    </w:p>
    <w:p w14:paraId="38EF6825" w14:textId="5F3BB083" w:rsidR="00817E96" w:rsidRPr="00817E96" w:rsidRDefault="00817E96" w:rsidP="00817E96">
      <w:pPr>
        <w:pStyle w:val="Anmrkning"/>
      </w:pPr>
      <w:r w:rsidRPr="00817E96">
        <w:t>Se også kommentaren ovenfor under stk. 2.  </w:t>
      </w:r>
    </w:p>
    <w:p w14:paraId="7C4502B1" w14:textId="6789ABA5" w:rsidR="00817E96" w:rsidRDefault="00817E96" w:rsidP="00817E96">
      <w:pPr>
        <w:pStyle w:val="Anmrkning"/>
      </w:pPr>
      <w:r w:rsidRPr="00817E96">
        <w:t>Forskellen er, at der ved </w:t>
      </w:r>
      <w:r w:rsidRPr="00817E96">
        <w:rPr>
          <w:u w:val="single"/>
        </w:rPr>
        <w:t>udenlands</w:t>
      </w:r>
      <w:r w:rsidRPr="00817E96">
        <w:t xml:space="preserve">rejser er mulighed for - udover rejsetiden - også at lade arbejde udover normal arbejdstid være dækket af tillægget. Det vil sige, at når arbejdstiden registreres bliver </w:t>
      </w:r>
      <w:r w:rsidRPr="00817E96">
        <w:lastRenderedPageBreak/>
        <w:t>arbejdstiden kun registreret som den aftalte normtid, og at alle timer derudover bliver udlignet af rejsetillægget, uanset om tiden er anvendt til rejse eller arbejde. Du bør naturligvis tage højde for dette, hvis du indgår aftaler om rejsetillæg ved udenlandsrejser.  </w:t>
      </w:r>
    </w:p>
    <w:p w14:paraId="245D3BED" w14:textId="02D48995" w:rsidR="006750A9" w:rsidRDefault="006750A9" w:rsidP="006750A9">
      <w:pPr>
        <w:pStyle w:val="Overskrift3"/>
      </w:pPr>
    </w:p>
    <w:p w14:paraId="65274181" w14:textId="065BA16C" w:rsidR="006750A9" w:rsidRDefault="006750A9" w:rsidP="006750A9">
      <w:r>
        <w:t xml:space="preserve">Aftaler efter </w:t>
      </w:r>
      <w:r w:rsidR="00F45B10">
        <w:t>stk. </w:t>
      </w:r>
      <w:r>
        <w:t>2 og 3 kan indgås mellem virksomheden og tillidsrepræsentanten på de ansattes vegne eller mellem virksomheden og den enkelte ansatte.</w:t>
      </w:r>
    </w:p>
    <w:p w14:paraId="2E08EDDF" w14:textId="77777777" w:rsidR="006750A9" w:rsidRDefault="006750A9" w:rsidP="006750A9">
      <w:r>
        <w:t>Aftalen kan indgås pr. rejse eller som en generel aftale. Indgås der en generel aftale, kan aftalen opsiges af begge parter med 3 måneders varsel.</w:t>
      </w:r>
    </w:p>
    <w:p w14:paraId="21E108B9" w14:textId="77777777" w:rsidR="00817E96" w:rsidRPr="00817E96" w:rsidRDefault="00817E96" w:rsidP="00817E96">
      <w:pPr>
        <w:pStyle w:val="Overskriftanmrkning"/>
      </w:pPr>
      <w:r w:rsidRPr="00817E96">
        <w:t>KOMMENTAR   </w:t>
      </w:r>
    </w:p>
    <w:p w14:paraId="5118786C" w14:textId="77777777" w:rsidR="00817E96" w:rsidRPr="00817E96" w:rsidRDefault="00817E96" w:rsidP="00817E96">
      <w:pPr>
        <w:pStyle w:val="Anmrkning"/>
      </w:pPr>
      <w:r w:rsidRPr="00817E96">
        <w:t>På virksomheder, hvor der er valgt en tillidsrepræsentant, kan der indgås en aftale mellem tillidsrepræsentanten og virksomheden indgås en aftale, som gælder for alle ansatte i den eller de faggrupper, som tillidsrepræsentanten repræsenterer.  </w:t>
      </w:r>
    </w:p>
    <w:p w14:paraId="32D0B18F" w14:textId="77777777" w:rsidR="00817E96" w:rsidRPr="00817E96" w:rsidRDefault="00817E96" w:rsidP="00817E96">
      <w:pPr>
        <w:pStyle w:val="Anmrkning"/>
      </w:pPr>
      <w:r w:rsidRPr="00817E96">
        <w:t>Hvis ikke der er indgået en sådan generel aftale, samt på virksomheder hvor der ikke er en  </w:t>
      </w:r>
    </w:p>
    <w:p w14:paraId="65F55DAA" w14:textId="22A51264" w:rsidR="00817E96" w:rsidRPr="00817E96" w:rsidRDefault="00817E96" w:rsidP="00817E96">
      <w:pPr>
        <w:pStyle w:val="Anmrkning"/>
      </w:pPr>
      <w:r w:rsidRPr="00817E96">
        <w:t>tillidsrepræsentant, kan der indgås individuelle aftaler mellem den enkelte ansatte og virksomheden. Der er naturligvis intet i vejen for, at en tillidsrepræsentant medvirker når der indgås individuelle aftaler.  </w:t>
      </w:r>
    </w:p>
    <w:p w14:paraId="3B7EEEB7" w14:textId="0DE40A02" w:rsidR="006750A9" w:rsidRDefault="006750A9" w:rsidP="006750A9">
      <w:pPr>
        <w:pStyle w:val="Overskrift3"/>
      </w:pPr>
    </w:p>
    <w:p w14:paraId="2A3FD283" w14:textId="77777777" w:rsidR="00817E96" w:rsidRDefault="006750A9" w:rsidP="00817E96">
      <w:r>
        <w:t xml:space="preserve">Indgås der ikke en særskilt aftale efter </w:t>
      </w:r>
      <w:r w:rsidR="00F45B10">
        <w:t>stk. </w:t>
      </w:r>
      <w:r>
        <w:t>2 eller 3, godtgøres rejsetid ud over normal arbejdstid med normal timeløn for indtil 7 timer pr. døgn.</w:t>
      </w:r>
    </w:p>
    <w:p w14:paraId="1F1723E9" w14:textId="4935A676" w:rsidR="00817E96" w:rsidRPr="00817E96" w:rsidRDefault="00817E96" w:rsidP="00817E96">
      <w:pPr>
        <w:pStyle w:val="Overskriftanmrkning"/>
      </w:pPr>
      <w:r w:rsidRPr="00817E96">
        <w:rPr>
          <w:rFonts w:ascii="Times New Roman" w:eastAsia="Times New Roman" w:hAnsi="Times New Roman" w:cs="Times New Roman"/>
          <w:color w:val="000000"/>
          <w:sz w:val="22"/>
          <w14:numForm w14:val="default"/>
        </w:rPr>
        <w:t xml:space="preserve"> </w:t>
      </w:r>
      <w:r w:rsidRPr="00817E96">
        <w:t>KOMMENTAR   </w:t>
      </w:r>
    </w:p>
    <w:p w14:paraId="55C9593E" w14:textId="77777777" w:rsidR="00817E96" w:rsidRPr="00817E96" w:rsidRDefault="00817E96" w:rsidP="00817E96">
      <w:pPr>
        <w:pStyle w:val="Anmrkning"/>
      </w:pPr>
      <w:r w:rsidRPr="00817E96">
        <w:t>Vær opmærksom på, at bestemmelsen kun handler om rejsetid og ikke merarbejde udover normal arbejdstid. Godtgørelsen for rejsetid skal udbetales, og bliver ikke overført til timepuljen. Der skal beregnes §3a og pension af beløbet.  </w:t>
      </w:r>
      <w:r w:rsidRPr="00817E96">
        <w:br/>
        <w:t> </w:t>
      </w:r>
      <w:r w:rsidRPr="00817E96">
        <w:br/>
        <w:t>Hvis man for eksempel har en arbejdstid på 7,4 timer, men rejsetiden er på 9 timer, får man normal løn for de 7,4 timer og de 1,6 timer skal udbetales med førstkommende løn. </w:t>
      </w:r>
    </w:p>
    <w:p w14:paraId="279A4F17" w14:textId="4DE05276" w:rsidR="006750A9" w:rsidRDefault="00817E96" w:rsidP="00817E96">
      <w:pPr>
        <w:pStyle w:val="Anmrkning"/>
      </w:pPr>
      <w:r w:rsidRPr="00817E96">
        <w:t>Hvis du arbejder i rejsetiden, skal arbejdstiden indgå i timepuljen.  </w:t>
      </w:r>
    </w:p>
    <w:p w14:paraId="65D8FF58" w14:textId="0C0364D2" w:rsidR="006750A9" w:rsidRDefault="006750A9" w:rsidP="006750A9">
      <w:pPr>
        <w:pStyle w:val="Overskrift2"/>
      </w:pPr>
      <w:bookmarkStart w:id="242" w:name="_Toc199142130"/>
      <w:r>
        <w:lastRenderedPageBreak/>
        <w:t>Organisationsforhold</w:t>
      </w:r>
      <w:bookmarkEnd w:id="242"/>
    </w:p>
    <w:p w14:paraId="5F44176D" w14:textId="24E8F3F7" w:rsidR="006750A9" w:rsidRDefault="006750A9" w:rsidP="006750A9">
      <w:pPr>
        <w:pStyle w:val="Overskrift3"/>
      </w:pPr>
    </w:p>
    <w:p w14:paraId="50C8B294" w14:textId="726F12C2" w:rsidR="006750A9" w:rsidRDefault="006750A9" w:rsidP="006750A9">
      <w:r>
        <w:t>Der sikres de ansatte ret til at varetage deres løn- og ansættelsesmæssige forhold og til frit at føre forhandlinger via tillidsrepræsentanter. Der anerkendes de ansatte ret til at danne klubber og vælge tillidsrepræsentant. Det henstilles, at der gives KF adgang til afholdelse af faglige møder uden løn i forlængelse af arbejdstiden.</w:t>
      </w:r>
    </w:p>
    <w:p w14:paraId="735D70EA" w14:textId="77777777" w:rsidR="00817E96" w:rsidRPr="00817E96" w:rsidRDefault="00817E96" w:rsidP="00817E96">
      <w:pPr>
        <w:pStyle w:val="Overskriftanmrkning"/>
      </w:pPr>
      <w:r w:rsidRPr="00817E96">
        <w:t>KOMMENTAR   </w:t>
      </w:r>
    </w:p>
    <w:p w14:paraId="1C95A83A" w14:textId="72CEE939" w:rsidR="00817E96" w:rsidRPr="00817E96" w:rsidRDefault="00817E96" w:rsidP="00817E96">
      <w:pPr>
        <w:pStyle w:val="Anmrkning"/>
      </w:pPr>
      <w:r w:rsidRPr="00817E96">
        <w:t>De nærmere regler om tillidsrepræsentanter kan læses nedenfor. Ønsker I at danne en klub på arbejdspladsen, kan I få forslag til klubvedtægter på KF’s sekretariat, hvor I også kan søge økonomisk støtte til klubben.</w:t>
      </w:r>
    </w:p>
    <w:p w14:paraId="3E77A8EA" w14:textId="4109AB2F" w:rsidR="006750A9" w:rsidRDefault="006750A9" w:rsidP="006750A9">
      <w:pPr>
        <w:pStyle w:val="Overskrift2"/>
      </w:pPr>
      <w:bookmarkStart w:id="243" w:name="_Toc199142131"/>
      <w:r>
        <w:t>Uoverensstemmelser</w:t>
      </w:r>
      <w:bookmarkEnd w:id="243"/>
    </w:p>
    <w:p w14:paraId="43AA4A4D" w14:textId="69CACB64" w:rsidR="006750A9" w:rsidRDefault="006750A9" w:rsidP="006750A9">
      <w:pPr>
        <w:pStyle w:val="Overskrift3"/>
      </w:pPr>
    </w:p>
    <w:p w14:paraId="0F97E7FC" w14:textId="7678FF58" w:rsidR="006750A9" w:rsidRDefault="006750A9" w:rsidP="006750A9">
      <w:r>
        <w:t xml:space="preserve">Enhver uenighed om forståelse af denne overenskomst eller brud på samme skal søges løst efter reglerne i hovedaftalen mellem KF og </w:t>
      </w:r>
      <w:r w:rsidR="00F45B10">
        <w:t>DIO I</w:t>
      </w:r>
      <w:r>
        <w:t>I.</w:t>
      </w:r>
    </w:p>
    <w:p w14:paraId="7148B854" w14:textId="77777777" w:rsidR="00817E96" w:rsidRPr="00817E96" w:rsidRDefault="00817E96" w:rsidP="00817E96">
      <w:pPr>
        <w:pStyle w:val="Overskriftanmrkning"/>
      </w:pPr>
      <w:r w:rsidRPr="00817E96">
        <w:t>KOMMENTAR  </w:t>
      </w:r>
    </w:p>
    <w:p w14:paraId="61081742" w14:textId="4B74EB22" w:rsidR="00817E96" w:rsidRPr="00817E96" w:rsidRDefault="00817E96" w:rsidP="00817E96">
      <w:pPr>
        <w:pStyle w:val="Anmrkning"/>
      </w:pPr>
      <w:r w:rsidRPr="00817E96">
        <w:t>Hovedaftalen med kommentar findes som bilag bagest i denne kommenterede overenskomst. Her kan du også læse, hvad en hovedaftale er, og hvad den kan bruges til.</w:t>
      </w:r>
      <w:r w:rsidRPr="00817E96">
        <w:rPr>
          <w:b/>
          <w:bCs/>
        </w:rPr>
        <w:t> </w:t>
      </w:r>
    </w:p>
    <w:p w14:paraId="51AB7341" w14:textId="6D3CDBDF" w:rsidR="006750A9" w:rsidRDefault="006750A9" w:rsidP="006750A9">
      <w:pPr>
        <w:pStyle w:val="Overskrift2"/>
      </w:pPr>
      <w:bookmarkStart w:id="244" w:name="_Toc199142132"/>
      <w:r>
        <w:t xml:space="preserve">Tiltrædelsesoverenskomster/særoverenskomster med virksomheder uden medlemskab af </w:t>
      </w:r>
      <w:r w:rsidR="00F45B10">
        <w:t>DIO I</w:t>
      </w:r>
      <w:r>
        <w:t>I</w:t>
      </w:r>
      <w:bookmarkEnd w:id="244"/>
    </w:p>
    <w:p w14:paraId="2C5618F7" w14:textId="2DB53A66" w:rsidR="006750A9" w:rsidRDefault="006750A9" w:rsidP="006750A9">
      <w:pPr>
        <w:pStyle w:val="Overskrift3"/>
      </w:pPr>
    </w:p>
    <w:p w14:paraId="3971741B" w14:textId="46C82773" w:rsidR="006750A9" w:rsidRDefault="006750A9" w:rsidP="006750A9">
      <w:r>
        <w:t xml:space="preserve">Når KF indgår tiltrædelsesoverenskomster eller særoverenskomster med private rådgivende arkitektvirksomheder, der opfylder de for medlemskab af </w:t>
      </w:r>
      <w:r w:rsidR="00F45B10">
        <w:t>DIO I</w:t>
      </w:r>
      <w:r>
        <w:t>I gældende medlemskriterier, må disse overenskomster ikke indgås på lempelige vilkår for arbejdsgiveren, end de i nærværende overenskomst til enhver tid aftalte på følgende punkter:</w:t>
      </w:r>
    </w:p>
    <w:p w14:paraId="50801470" w14:textId="32DF7DC6" w:rsidR="006750A9" w:rsidRDefault="006750A9" w:rsidP="00D0215A">
      <w:pPr>
        <w:pStyle w:val="Listeafsnit"/>
        <w:numPr>
          <w:ilvl w:val="0"/>
          <w:numId w:val="26"/>
        </w:numPr>
      </w:pPr>
      <w:r>
        <w:t>løn og pension</w:t>
      </w:r>
    </w:p>
    <w:p w14:paraId="5C9CE45A" w14:textId="68082DD3" w:rsidR="006750A9" w:rsidRDefault="006750A9" w:rsidP="00D0215A">
      <w:pPr>
        <w:pStyle w:val="Listeafsnit"/>
        <w:numPr>
          <w:ilvl w:val="0"/>
          <w:numId w:val="26"/>
        </w:numPr>
      </w:pPr>
      <w:r>
        <w:lastRenderedPageBreak/>
        <w:t>den ugentlige arbejdstid</w:t>
      </w:r>
    </w:p>
    <w:p w14:paraId="09F13E78" w14:textId="1E3F0517" w:rsidR="006750A9" w:rsidRDefault="006750A9" w:rsidP="00D0215A">
      <w:pPr>
        <w:pStyle w:val="Listeafsnit"/>
        <w:numPr>
          <w:ilvl w:val="0"/>
          <w:numId w:val="26"/>
        </w:numPr>
      </w:pPr>
      <w:r>
        <w:t>overarbejdsbetalingen for timer ud over den faste ugentlige arbejdstid</w:t>
      </w:r>
    </w:p>
    <w:p w14:paraId="06F6390B" w14:textId="2182F4D2" w:rsidR="006750A9" w:rsidRDefault="006750A9" w:rsidP="00D0215A">
      <w:pPr>
        <w:pStyle w:val="Listeafsnit"/>
        <w:numPr>
          <w:ilvl w:val="0"/>
          <w:numId w:val="26"/>
        </w:numPr>
      </w:pPr>
      <w:r>
        <w:t>den samlede frihed ved feriefridage og anden frihed</w:t>
      </w:r>
    </w:p>
    <w:p w14:paraId="1B0139AE" w14:textId="121B3CC3" w:rsidR="006750A9" w:rsidRDefault="006750A9" w:rsidP="00D0215A">
      <w:pPr>
        <w:pStyle w:val="Listeafsnit"/>
        <w:numPr>
          <w:ilvl w:val="0"/>
          <w:numId w:val="26"/>
        </w:numPr>
      </w:pPr>
      <w:r>
        <w:t>den årlige arkitektfaglige efteruddannelse pr. ansat</w:t>
      </w:r>
    </w:p>
    <w:p w14:paraId="1E11A66B" w14:textId="776F92C0" w:rsidR="006750A9" w:rsidRDefault="006750A9" w:rsidP="006750A9">
      <w:pPr>
        <w:pStyle w:val="Overskrift3"/>
      </w:pPr>
    </w:p>
    <w:p w14:paraId="5961CC80" w14:textId="5DA74074" w:rsidR="006750A9" w:rsidRDefault="006750A9" w:rsidP="006750A9">
      <w:r>
        <w:t xml:space="preserve">KF forpligter sig til at orientere </w:t>
      </w:r>
      <w:r w:rsidR="00F45B10">
        <w:t>DIO I</w:t>
      </w:r>
      <w:r>
        <w:t xml:space="preserve">I ved en kopi af en indgået sær- eller tiltrædelsesoverenskomst senest 14 dage efter denne er underskrevet. </w:t>
      </w:r>
      <w:proofErr w:type="gramStart"/>
      <w:r>
        <w:t>Såfremt</w:t>
      </w:r>
      <w:proofErr w:type="gramEnd"/>
      <w:r>
        <w:t xml:space="preserve"> </w:t>
      </w:r>
      <w:r w:rsidR="00F45B10">
        <w:t>DIO I</w:t>
      </w:r>
      <w:r>
        <w:t xml:space="preserve">I mener, at sær- eller tiltrædelsesoverenskomsten er lempeligere for arbejdsgiveren vedrørende de i litra a - e nævnte vilkår, eller i den samlede lønudgift pr. time, kan </w:t>
      </w:r>
      <w:r w:rsidR="00F45B10">
        <w:t>DIO I</w:t>
      </w:r>
      <w:r>
        <w:t>I inden for en måned efter modtagelsen af orienteringen gøre skriftlig indsigelse overfor KF.</w:t>
      </w:r>
    </w:p>
    <w:p w14:paraId="17EF2757" w14:textId="2DECF8D1" w:rsidR="006750A9" w:rsidRDefault="006750A9" w:rsidP="006750A9">
      <w:r>
        <w:t>En af KF indgået sær- eller tiltrædelsesoverenskomst kan ikke træde i kraft forinden indsigelsesfristen er udløbet.</w:t>
      </w:r>
    </w:p>
    <w:p w14:paraId="4CC4EA1B" w14:textId="00849FB1" w:rsidR="006750A9" w:rsidRDefault="006750A9" w:rsidP="006750A9">
      <w:r>
        <w:t xml:space="preserve">Gøres der fra </w:t>
      </w:r>
      <w:r w:rsidR="00F45B10">
        <w:t>DIO I</w:t>
      </w:r>
      <w:r>
        <w:t xml:space="preserve">I indsigelse, skal parterne indenfor 14 dage afholde mæglingsmøde. Opnås ikke enighed, kan KF indbringe sagen for en faglig voldgift til afgørelse af, hvorvidt indsigelse fra </w:t>
      </w:r>
      <w:r w:rsidR="00F45B10">
        <w:t>DIO I</w:t>
      </w:r>
      <w:r>
        <w:t>I er berettiget, eller KF kan søge særoverenskomsten genforhandlet, hvorefter der indtræder ny orientering og indsigelsesfrist.</w:t>
      </w:r>
    </w:p>
    <w:p w14:paraId="3955DBCF" w14:textId="12A018FE" w:rsidR="006750A9" w:rsidRDefault="006750A9" w:rsidP="006750A9">
      <w:r>
        <w:t>Sær- eller tiltrædelsesoverenskomsten kan, når indsigelse er afgivet, tidligst træde i kraft, når enten voldgiftsretten har konstateret, at indsigelsen var uberettiget, eller en ny indsigelsesfrist for den genforhandlede sær- eller tiltrædelsesoverenskomst er udløbet. Voldgiftsrettens konstatering af en berettiget indsigelse medfører ikke bod.</w:t>
      </w:r>
    </w:p>
    <w:p w14:paraId="2DDE7169" w14:textId="3BD781D0" w:rsidR="006750A9" w:rsidRDefault="006750A9" w:rsidP="006750A9">
      <w:r>
        <w:t xml:space="preserve">Det påhviler KF i deres særoverenskomster at aftale, at ved arbejdsgiverens indmeldelse i </w:t>
      </w:r>
      <w:r w:rsidR="00F45B10">
        <w:t>DIO I</w:t>
      </w:r>
      <w:r>
        <w:t>I, bortfalder sær- eller tiltrædelsesoverenskomsten fra dette tidspunkt, og nærværende overenskomst træder i kraft.</w:t>
      </w:r>
    </w:p>
    <w:p w14:paraId="49B1A17C" w14:textId="41354990" w:rsidR="006750A9" w:rsidRDefault="006750A9" w:rsidP="006750A9">
      <w:pPr>
        <w:pStyle w:val="Overskrift2"/>
      </w:pPr>
      <w:bookmarkStart w:id="245" w:name="_Toc199142133"/>
      <w:r>
        <w:lastRenderedPageBreak/>
        <w:t>Overenskomstens varighed</w:t>
      </w:r>
      <w:bookmarkEnd w:id="245"/>
    </w:p>
    <w:p w14:paraId="5D028213" w14:textId="794F1D34" w:rsidR="006750A9" w:rsidRDefault="006750A9" w:rsidP="006750A9">
      <w:pPr>
        <w:pStyle w:val="Overskrift3"/>
      </w:pPr>
    </w:p>
    <w:p w14:paraId="3E8CF1CE" w14:textId="7A047D56" w:rsidR="006750A9" w:rsidRDefault="006750A9" w:rsidP="006750A9">
      <w:r>
        <w:t>Overenskomsten træder i kraft den 1. marts 202</w:t>
      </w:r>
      <w:r w:rsidR="009F7913">
        <w:t>5</w:t>
      </w:r>
      <w:r>
        <w:t xml:space="preserve"> og er gældende, indtil den af </w:t>
      </w:r>
      <w:r w:rsidR="00F45B10">
        <w:t>DIO I</w:t>
      </w:r>
      <w:r>
        <w:t>I eller KF opsiges med 3 måneders varsel til en 1. marts, dog tidligst 1. marts 202</w:t>
      </w:r>
      <w:r w:rsidR="009F7913">
        <w:t>8</w:t>
      </w:r>
      <w:r>
        <w:t>.</w:t>
      </w:r>
    </w:p>
    <w:p w14:paraId="2B04B184" w14:textId="77777777" w:rsidR="00DE0172" w:rsidRDefault="00DE0172" w:rsidP="006750A9"/>
    <w:p w14:paraId="5FD08AE0" w14:textId="77777777" w:rsidR="005A15DB" w:rsidRDefault="005A15DB" w:rsidP="005A15DB">
      <w:pPr>
        <w:sectPr w:rsidR="005A15DB" w:rsidSect="00A363D9">
          <w:headerReference w:type="even" r:id="rId18"/>
          <w:headerReference w:type="default" r:id="rId19"/>
          <w:pgSz w:w="8732" w:h="12247" w:code="11"/>
          <w:pgMar w:top="964" w:right="1701" w:bottom="1247" w:left="1247" w:header="340" w:footer="737" w:gutter="0"/>
          <w:cols w:space="708"/>
          <w:docGrid w:linePitch="360"/>
        </w:sectPr>
      </w:pPr>
    </w:p>
    <w:p w14:paraId="5779906B" w14:textId="23B969DB" w:rsidR="00704AA6" w:rsidRPr="00652108" w:rsidRDefault="00704AA6" w:rsidP="00652108">
      <w:pPr>
        <w:pStyle w:val="OverskrifttilTOC"/>
      </w:pPr>
      <w:bookmarkStart w:id="246" w:name="_Toc132373495"/>
      <w:bookmarkStart w:id="247" w:name="_Toc199142134"/>
      <w:bookmarkStart w:id="248" w:name="_Toc117240828"/>
      <w:r>
        <w:lastRenderedPageBreak/>
        <w:t>Tillidsrepræsentantaftale mellem DIO II</w:t>
      </w:r>
      <w:bookmarkEnd w:id="246"/>
      <w:r>
        <w:t xml:space="preserve"> og KF</w:t>
      </w:r>
      <w:bookmarkEnd w:id="247"/>
    </w:p>
    <w:bookmarkEnd w:id="248"/>
    <w:p w14:paraId="6DA62C6A" w14:textId="77777777" w:rsidR="00704AA6" w:rsidRDefault="00704AA6" w:rsidP="00704AA6">
      <w:r>
        <w:t>Parterne anerkender at arbejdsmiljørepræsentanter og tillidsrepræsentanter varetager væsentlige funktioner på virksomhederne.</w:t>
      </w:r>
    </w:p>
    <w:p w14:paraId="1B02CCA8" w14:textId="336FA123" w:rsidR="00704AA6" w:rsidRDefault="00704AA6" w:rsidP="00704AA6">
      <w:r w:rsidRPr="00492197">
        <w:t xml:space="preserve">De lokale parter må ikke lægge hindringer i vejen for virksomhedens og </w:t>
      </w:r>
      <w:r w:rsidR="00715977">
        <w:t>de ansattes</w:t>
      </w:r>
      <w:r w:rsidRPr="00492197">
        <w:t xml:space="preserve"> organisering.</w:t>
      </w:r>
    </w:p>
    <w:p w14:paraId="5571FD1B" w14:textId="77777777" w:rsidR="00704AA6" w:rsidRDefault="00704AA6" w:rsidP="00704AA6">
      <w:pPr>
        <w:pStyle w:val="Paragraftillidsreprsentanter"/>
      </w:pPr>
      <w:r>
        <w:t>Valg af tillidsrepræsentant</w:t>
      </w:r>
    </w:p>
    <w:p w14:paraId="1107D7DE" w14:textId="77777777" w:rsidR="00704AA6" w:rsidRDefault="00704AA6" w:rsidP="00704AA6">
      <w:pPr>
        <w:pStyle w:val="Stykketillidsreprsentanter"/>
      </w:pPr>
    </w:p>
    <w:p w14:paraId="74F11811" w14:textId="67C0FEB9" w:rsidR="00704AA6" w:rsidRDefault="00704AA6" w:rsidP="00704AA6">
      <w:r>
        <w:t>I virksomheder, hvor der er mindst 5 ansatte, der alle er medlem af</w:t>
      </w:r>
      <w:r w:rsidR="002E366D">
        <w:t xml:space="preserve"> KF</w:t>
      </w:r>
      <w:r>
        <w:t>, kan disse beslutte at lade sig repræsentere over for arbejdsgiveren gennem en tillidsrepræsentant, der er ansat på virksomheden og medlem af den pågældende fagforening.</w:t>
      </w:r>
    </w:p>
    <w:p w14:paraId="6C8CF0F2" w14:textId="77777777" w:rsidR="009B2347" w:rsidRPr="009B2347" w:rsidRDefault="009B2347" w:rsidP="009B2347">
      <w:pPr>
        <w:pStyle w:val="Overskriftanmrkning"/>
      </w:pPr>
      <w:r w:rsidRPr="009B2347">
        <w:t>KOMMENTAR  </w:t>
      </w:r>
    </w:p>
    <w:p w14:paraId="76046A5F" w14:textId="77777777" w:rsidR="009B2347" w:rsidRPr="009B2347" w:rsidRDefault="009B2347" w:rsidP="009B2347">
      <w:pPr>
        <w:pStyle w:val="Anmrkning"/>
      </w:pPr>
      <w:r w:rsidRPr="009B2347">
        <w:t>§ 1 handler om valg af tillidsrepræsentant for KF-medlemmer (organisationsrepræsentant)  </w:t>
      </w:r>
    </w:p>
    <w:p w14:paraId="01B0F898" w14:textId="4344167D" w:rsidR="009B2347" w:rsidRPr="009B2347" w:rsidRDefault="009B2347" w:rsidP="009B2347">
      <w:pPr>
        <w:pStyle w:val="Anmrkning"/>
      </w:pPr>
      <w:r w:rsidRPr="009B2347">
        <w:t>Reglerne for tillidsrepræsentanter er fælles for Forbundet Arkitekter og Designere (FAOD), Konstruktørforeningen (KF), Teknisk Landsforbund (TL) og Jordbrugsakademikerne (JA). </w:t>
      </w:r>
    </w:p>
    <w:p w14:paraId="0BFECCE8" w14:textId="2EAECB7F" w:rsidR="009B2347" w:rsidRPr="009B2347" w:rsidRDefault="009B2347" w:rsidP="009B2347">
      <w:pPr>
        <w:pStyle w:val="Anmrkning"/>
      </w:pPr>
      <w:r w:rsidRPr="009B2347">
        <w:t xml:space="preserve">I virksomheder, hvor der er ansat 5 medlemmer KF, kan disse medlemmer vælge en tillidsrepræsentant, der repræsenterer KF’s medlemmer over for virksomheden. </w:t>
      </w:r>
      <w:r w:rsidR="001A72BB">
        <w:t xml:space="preserve">En </w:t>
      </w:r>
      <w:r w:rsidRPr="009B2347">
        <w:t>Tillidsrepræsentant</w:t>
      </w:r>
      <w:r w:rsidR="00287C99">
        <w:t xml:space="preserve"> der kun er valgt blandt KF medlemmer,</w:t>
      </w:r>
      <w:r w:rsidRPr="009B2347">
        <w:t xml:space="preserve"> kan ikke repræsentere ansatte, der ikke er medlem af KF. </w:t>
      </w:r>
    </w:p>
    <w:p w14:paraId="60353BC2" w14:textId="77777777" w:rsidR="00704AA6" w:rsidRDefault="00704AA6" w:rsidP="00704AA6">
      <w:pPr>
        <w:pStyle w:val="Stykketillidsreprsentanter"/>
      </w:pPr>
    </w:p>
    <w:p w14:paraId="75427DC8" w14:textId="324A4DB7" w:rsidR="00704AA6" w:rsidRDefault="00704AA6" w:rsidP="00704AA6">
      <w:r>
        <w:t xml:space="preserve">Tillidsrepræsentanten vælges af de i virksomheden ansatte medlemmer af den pågældende fagforening. Kun fastansatte i uopsagt stilling med mindst </w:t>
      </w:r>
      <w:r w:rsidR="00715977">
        <w:t xml:space="preserve">6 måneders </w:t>
      </w:r>
      <w:r>
        <w:t xml:space="preserve">anciennitet i virksomheden er valgbare. Valget godkendes af </w:t>
      </w:r>
      <w:r w:rsidR="002E366D">
        <w:t>KF</w:t>
      </w:r>
      <w:r>
        <w:t>, som anmelder tillidsrepræsentanten over for arbejdsgiveren og DIO II. Arbejdsgiveren kan inden 8 dage fra anmeldelsens modtagelse gøre indsigelse mod valget.</w:t>
      </w:r>
    </w:p>
    <w:p w14:paraId="0C1CEFA4" w14:textId="77777777" w:rsidR="009B2347" w:rsidRPr="009B2347" w:rsidRDefault="009B2347" w:rsidP="009B2347">
      <w:pPr>
        <w:pStyle w:val="Overskriftanmrkning"/>
      </w:pPr>
      <w:r w:rsidRPr="009B2347">
        <w:lastRenderedPageBreak/>
        <w:t>KOMMENTAR  </w:t>
      </w:r>
    </w:p>
    <w:p w14:paraId="4D222418" w14:textId="2A556C9E" w:rsidR="009B2347" w:rsidRPr="009B2347" w:rsidRDefault="009B2347" w:rsidP="009B2347">
      <w:pPr>
        <w:pStyle w:val="Anmrkning"/>
      </w:pPr>
      <w:r w:rsidRPr="009B2347">
        <w:t>Valgbare som tillidsrepræsentant er fastansatte medlemmer af KF (jfr. stk. 1) med 1/2 års anciennitet, jf. stk.  </w:t>
      </w:r>
      <w:r w:rsidR="00287C99">
        <w:t>Fastansat betyder at man ikke er i en tids</w:t>
      </w:r>
      <w:r w:rsidR="00475C73">
        <w:t xml:space="preserve">begrænset eller opsagt stilling. </w:t>
      </w:r>
      <w:r w:rsidR="001D6A08">
        <w:t xml:space="preserve">Deltidsansatte er fastansatte. </w:t>
      </w:r>
      <w:r w:rsidR="00475C73">
        <w:t>Er du i tvivl, så kontakt KF.</w:t>
      </w:r>
    </w:p>
    <w:p w14:paraId="57AEA90B" w14:textId="3BAE1B93" w:rsidR="009B2347" w:rsidRPr="009B2347" w:rsidRDefault="009B2347" w:rsidP="009B2347">
      <w:pPr>
        <w:pStyle w:val="Anmrkning"/>
      </w:pPr>
      <w:r w:rsidRPr="009B2347">
        <w:t>2.  Alle medlemmer af KF har valgret uanset om de er midlertidigt eller fastansatte, opsagte eller uopsagte eller på barselsorlov.  </w:t>
      </w:r>
    </w:p>
    <w:p w14:paraId="7A1B786E" w14:textId="30E24082" w:rsidR="009B2347" w:rsidRPr="009B2347" w:rsidRDefault="009B2347" w:rsidP="009B2347">
      <w:pPr>
        <w:pStyle w:val="Anmrkning"/>
      </w:pPr>
      <w:r w:rsidRPr="009B2347">
        <w:t>Uorganiserede og medlemmer af andre fagforeninger end KF har ikke valgret og er heller ikke valgbare.  </w:t>
      </w:r>
    </w:p>
    <w:p w14:paraId="0AE8009C" w14:textId="77777777" w:rsidR="009B2347" w:rsidRPr="009B2347" w:rsidRDefault="009B2347" w:rsidP="009B2347">
      <w:pPr>
        <w:pStyle w:val="Anmrkning"/>
      </w:pPr>
      <w:r w:rsidRPr="009B2347">
        <w:t>Valget skal anmeldes til KF (og for fælles-TR: til den valgtes organisation.) Har arbejdsgiveren ikke inden for 8 dage gjort indsigelse mod valget, er personen godkendt som tillidsrepræsentant.  </w:t>
      </w:r>
    </w:p>
    <w:p w14:paraId="05434E24" w14:textId="0EBF80A6" w:rsidR="009B2347" w:rsidRDefault="009B2347" w:rsidP="009B2347">
      <w:pPr>
        <w:pStyle w:val="Anmrkning"/>
      </w:pPr>
      <w:r w:rsidRPr="009B2347">
        <w:t>Vælges der en fælles tillidsrepræsentant, har alle medlemmer af TL, KF, FAOD og JA valgret - uorganiserede og medlemmer af andre fagforeningen end de fire nævnte har ikke valgret. Og den fælles tillidsrepræsentant kan heller ikke repræsentere uorganiserede i forhandlinger med arbejdsgiveren.  </w:t>
      </w:r>
      <w:r w:rsidR="00287EBA">
        <w:t>Se reglerne om fælles TR i § 2.</w:t>
      </w:r>
    </w:p>
    <w:p w14:paraId="479CF00F" w14:textId="77777777" w:rsidR="009B2347" w:rsidRDefault="009B2347" w:rsidP="009B2347">
      <w:pPr>
        <w:pStyle w:val="Anmrkning"/>
      </w:pPr>
      <w:r w:rsidRPr="009B2347">
        <w:t>Herudover er der ikke fastsat retningslinjer for hvordan valget skal gennemføres. Det betyder, at valget skal ske efter almindelige, foreningsretlige retningslinjer.   </w:t>
      </w:r>
    </w:p>
    <w:p w14:paraId="79962D67" w14:textId="77777777" w:rsidR="009B2347" w:rsidRDefault="009B2347" w:rsidP="009B2347">
      <w:pPr>
        <w:pStyle w:val="Anmrkning"/>
      </w:pPr>
      <w:r w:rsidRPr="009B2347">
        <w:t>Det betyder, at man blot skal sikre sig, at alle får en rimelig mulighed for at deltage i valghandlingen.   </w:t>
      </w:r>
    </w:p>
    <w:p w14:paraId="2E1D55B3" w14:textId="39BF43BB" w:rsidR="009B2347" w:rsidRPr="009B2347" w:rsidRDefault="009B2347" w:rsidP="009B2347">
      <w:pPr>
        <w:pStyle w:val="Anmrkning"/>
      </w:pPr>
      <w:r w:rsidRPr="009B2347">
        <w:t>Selve valghandlingen kan fx foregå på et møde indkaldt med på en rimelig måde (fx pr. intern mail eller via almindeligt brugte opslagstavler), med et rimeligt varsel (1 uge er oftest tilstrækkeligt og indkaldelsen bør ske under en almindelig driftssituation, dvs. fx ikke i en ferieperiode). Valget kan foregå ved håndsoprækning eller hemmelig afstemning.   </w:t>
      </w:r>
    </w:p>
    <w:p w14:paraId="366D72D1" w14:textId="1D43187E" w:rsidR="009B2347" w:rsidRPr="009B2347" w:rsidRDefault="009B2347" w:rsidP="009B2347">
      <w:pPr>
        <w:pStyle w:val="Anmrkning"/>
        <w:rPr>
          <w:iCs/>
        </w:rPr>
      </w:pPr>
      <w:r w:rsidRPr="009B2347">
        <w:rPr>
          <w:iCs/>
        </w:rPr>
        <w:t xml:space="preserve">Valghandlingen kan også foregå skriftligt på anden vis, fx ved udsendelse af </w:t>
      </w:r>
      <w:r w:rsidR="005F4948">
        <w:rPr>
          <w:iCs/>
        </w:rPr>
        <w:t>mail</w:t>
      </w:r>
      <w:r w:rsidRPr="009B2347">
        <w:rPr>
          <w:iCs/>
        </w:rPr>
        <w:t xml:space="preserve"> til alle valgberettigede.  </w:t>
      </w:r>
    </w:p>
    <w:p w14:paraId="1FDA9E02" w14:textId="652A1397" w:rsidR="009B2347" w:rsidRPr="009B2347" w:rsidRDefault="009B2347" w:rsidP="009B2347">
      <w:pPr>
        <w:pStyle w:val="Anmrkning"/>
        <w:rPr>
          <w:iCs/>
        </w:rPr>
      </w:pPr>
      <w:r w:rsidRPr="009B2347">
        <w:rPr>
          <w:iCs/>
        </w:rPr>
        <w:t>Er der uenighed om hvordan valget skal foregå, kan valgmetoden blive afgjort ved afstemning på et møde, der er indkaldt efter ovennævnte retningslinjer.  </w:t>
      </w:r>
    </w:p>
    <w:p w14:paraId="1FA11660" w14:textId="10B69D35" w:rsidR="009B2347" w:rsidRDefault="009264F4" w:rsidP="00DC01B4">
      <w:pPr>
        <w:pStyle w:val="Anmrkning"/>
      </w:pPr>
      <w:r>
        <w:rPr>
          <w:iCs/>
        </w:rPr>
        <w:t xml:space="preserve">KF stiller sig til rådighed for at gennemføre valghandlingen </w:t>
      </w:r>
      <w:proofErr w:type="gramStart"/>
      <w:r>
        <w:rPr>
          <w:iCs/>
        </w:rPr>
        <w:t>såfremt</w:t>
      </w:r>
      <w:proofErr w:type="gramEnd"/>
      <w:r>
        <w:rPr>
          <w:iCs/>
        </w:rPr>
        <w:t xml:space="preserve"> der er </w:t>
      </w:r>
      <w:r w:rsidR="00DC01B4">
        <w:rPr>
          <w:iCs/>
        </w:rPr>
        <w:t>behov for det.</w:t>
      </w:r>
    </w:p>
    <w:p w14:paraId="12E0489C" w14:textId="77777777" w:rsidR="00704AA6" w:rsidRDefault="00704AA6" w:rsidP="00704AA6">
      <w:pPr>
        <w:pStyle w:val="Stykketillidsreprsentanter"/>
      </w:pPr>
    </w:p>
    <w:p w14:paraId="00985D3A" w14:textId="6BC401AA" w:rsidR="009B2347" w:rsidRPr="009B2347" w:rsidRDefault="00704AA6" w:rsidP="009B2347">
      <w:r>
        <w:t xml:space="preserve">Valgene gælder normalt for </w:t>
      </w:r>
      <w:r w:rsidR="00715977">
        <w:t>2</w:t>
      </w:r>
      <w:r>
        <w:t xml:space="preserve"> år ad gangen. Ved genvalg skal der ske ny anmeldelse til arbejdsgiveren og DIO II</w:t>
      </w:r>
      <w:r w:rsidR="009B2347">
        <w:t>.</w:t>
      </w:r>
    </w:p>
    <w:p w14:paraId="703D2B5F" w14:textId="77777777" w:rsidR="009B2347" w:rsidRPr="009B2347" w:rsidRDefault="009B2347" w:rsidP="009B2347">
      <w:pPr>
        <w:pStyle w:val="Overskriftanmrkning"/>
      </w:pPr>
      <w:r w:rsidRPr="009B2347">
        <w:t>KOMMENTAR  </w:t>
      </w:r>
    </w:p>
    <w:p w14:paraId="75B5C948" w14:textId="77777777" w:rsidR="009B2347" w:rsidRPr="009B2347" w:rsidRDefault="009B2347" w:rsidP="009B2347">
      <w:pPr>
        <w:pStyle w:val="Anmrkning"/>
      </w:pPr>
      <w:r w:rsidRPr="009B2347">
        <w:t>Valget, der gælder for 2 år, skal godkendes af KF (og for fællestillidsrepræsentanter af den valgtes </w:t>
      </w:r>
      <w:proofErr w:type="gramStart"/>
      <w:r w:rsidRPr="009B2347">
        <w:t>organisation)-</w:t>
      </w:r>
      <w:proofErr w:type="gramEnd"/>
      <w:r w:rsidRPr="009B2347">
        <w:t> KF anmelder valget over for Dansk Industri (DIO II) og arbejdsgiveren, der kan gøre indsigelse mod valget, jf. stk. 2. Har arbejdsgiveren ikke inden for 8 dage gjort indsigelse mod valget, er den valgte person godkendt som tillidsrepræsentant.  </w:t>
      </w:r>
    </w:p>
    <w:p w14:paraId="0F70F57D" w14:textId="2B7E7740" w:rsidR="009B2347" w:rsidRPr="009B2347" w:rsidRDefault="009B2347" w:rsidP="009B2347">
      <w:pPr>
        <w:pStyle w:val="Anmrkning"/>
      </w:pPr>
      <w:r w:rsidRPr="009B2347">
        <w:t>Inden valgperioden er gået, skal der iværksættes en ny valghandling. Tillidsrepræsentanten kan genvælges, men valget skal anmeldes på ny – på samme måde som ved nyvalg.  </w:t>
      </w:r>
    </w:p>
    <w:p w14:paraId="7B866937" w14:textId="77777777" w:rsidR="009B2347" w:rsidRPr="009B2347" w:rsidRDefault="009B2347" w:rsidP="009B2347">
      <w:pPr>
        <w:pStyle w:val="Anmrkning"/>
      </w:pPr>
      <w:r w:rsidRPr="009B2347">
        <w:t>Der kan vælges en ny tillidsrepræsentant før udløbet af 2-årsperioden, hvis tillidsrepræsentanten fratræder sin stilling, nedlægger hvervet af andre grunde, eller de ansatte ønsker en anden valgt.  </w:t>
      </w:r>
    </w:p>
    <w:p w14:paraId="78328C3E" w14:textId="10FC5B99" w:rsidR="009B2347" w:rsidRDefault="009B2347" w:rsidP="009B2347">
      <w:pPr>
        <w:pStyle w:val="Anmrkning"/>
      </w:pPr>
      <w:r w:rsidRPr="009B2347">
        <w:t>Valget er ikke gyldigt, før der er sket anmeldelse, ligesom tillidsrepræsentanten ikke har afskedigelsesbeskyttelse før anmeldelsen er sket. Det er derfor vigtigt med det samme at give KF/organisationen besked om valget.</w:t>
      </w:r>
    </w:p>
    <w:p w14:paraId="74B92931" w14:textId="77777777" w:rsidR="00704AA6" w:rsidRDefault="00704AA6" w:rsidP="00704AA6">
      <w:pPr>
        <w:pStyle w:val="Stykketillidsreprsentanter"/>
      </w:pPr>
    </w:p>
    <w:p w14:paraId="3234AAF0" w14:textId="79C4C496" w:rsidR="009B2347" w:rsidRPr="009B2347" w:rsidRDefault="00704AA6" w:rsidP="009B2347">
      <w:r>
        <w:t>Efter samme regler kan der i geografisk opdelte virksomheder vælges en tillidsrepræsentant for hver afdeling</w:t>
      </w:r>
      <w:r w:rsidR="009B2347">
        <w:t>.</w:t>
      </w:r>
      <w:r w:rsidR="009B2347" w:rsidRPr="009B2347">
        <w:rPr>
          <w:i/>
          <w:iCs/>
        </w:rPr>
        <w:t> </w:t>
      </w:r>
    </w:p>
    <w:p w14:paraId="298E8877" w14:textId="77777777" w:rsidR="009B2347" w:rsidRPr="009B2347" w:rsidRDefault="009B2347" w:rsidP="009B2347">
      <w:pPr>
        <w:pStyle w:val="Overskriftanmrkning"/>
      </w:pPr>
      <w:r w:rsidRPr="009B2347">
        <w:t>KOMMENTAR  </w:t>
      </w:r>
    </w:p>
    <w:p w14:paraId="609F6A2F" w14:textId="0420D531" w:rsidR="009B2347" w:rsidRDefault="009B2347" w:rsidP="009B2347">
      <w:pPr>
        <w:pStyle w:val="Anmrkning"/>
      </w:pPr>
      <w:r w:rsidRPr="009B2347">
        <w:t>Har en virksomhed en eller flere afdelinger, der geografisk er placeret forskellige steder, kan der efter samme regler vælges tillidsrepræsentanter i hver afdeling. </w:t>
      </w:r>
      <w:r w:rsidR="00EF74A2">
        <w:t xml:space="preserve">Arbejdsgiveren </w:t>
      </w:r>
      <w:r w:rsidR="00007335">
        <w:t>er forpligtiget til at anerkende at der er flere TR på flere lokationer.</w:t>
      </w:r>
    </w:p>
    <w:p w14:paraId="6740D46F" w14:textId="77777777" w:rsidR="00704AA6" w:rsidRDefault="00704AA6" w:rsidP="00704AA6">
      <w:pPr>
        <w:pStyle w:val="Stykketillidsreprsentanter"/>
      </w:pPr>
    </w:p>
    <w:p w14:paraId="3D2298E4" w14:textId="77777777" w:rsidR="00704AA6" w:rsidRDefault="00704AA6" w:rsidP="00704AA6">
      <w:r w:rsidRPr="00492197">
        <w:t xml:space="preserve">Valg af tillidsrepræsentant foregår i arbejdstiden. </w:t>
      </w:r>
      <w:r>
        <w:t>R</w:t>
      </w:r>
      <w:r w:rsidRPr="00492197">
        <w:t>ammer</w:t>
      </w:r>
      <w:r>
        <w:t>ne herfor</w:t>
      </w:r>
      <w:r w:rsidRPr="00492197">
        <w:t xml:space="preserve"> aftales lokalt.</w:t>
      </w:r>
    </w:p>
    <w:p w14:paraId="73503240" w14:textId="77777777" w:rsidR="00704AA6" w:rsidRDefault="00704AA6" w:rsidP="00704AA6">
      <w:pPr>
        <w:pStyle w:val="Stykketillidsreprsentanter"/>
      </w:pPr>
    </w:p>
    <w:p w14:paraId="66A4AFC4" w14:textId="77777777" w:rsidR="00704AA6" w:rsidRDefault="00704AA6" w:rsidP="00704AA6">
      <w:proofErr w:type="gramStart"/>
      <w:r>
        <w:t>Såfremt</w:t>
      </w:r>
      <w:proofErr w:type="gramEnd"/>
      <w:r>
        <w:t xml:space="preserve"> der ikke er valgt en tillidsrepræsentant, kan der indgås ikke-overenskomstfravigende lokalaftaler med tilslutning fra mere end halvdelen af de ansatte, der indgår i valggrundlaget, og som på aftaletidspunktet bliver omfattet af lokalaftalen.</w:t>
      </w:r>
    </w:p>
    <w:p w14:paraId="56F7EF68" w14:textId="77777777" w:rsidR="00704AA6" w:rsidRDefault="00704AA6" w:rsidP="00704AA6">
      <w:pPr>
        <w:pStyle w:val="Stykketillidsreprsentanter"/>
      </w:pPr>
    </w:p>
    <w:p w14:paraId="00A856A1" w14:textId="67C21847" w:rsidR="00704AA6" w:rsidRDefault="00704AA6" w:rsidP="00704AA6">
      <w:r w:rsidRPr="00007335">
        <w:t>Organisationerne opfordrer til, at det efter valg af en ny tillidsrepræsentant drøftes lokalt, hvordan rammerne for samarbejdet skal være, herunder tillidsrepræsentantens tidsforbrug og en forventningsafstemning af opgaverne i § 3.</w:t>
      </w:r>
    </w:p>
    <w:p w14:paraId="33BE94F0" w14:textId="0E302AB3" w:rsidR="00007335" w:rsidRDefault="00D64F8E" w:rsidP="00007335">
      <w:pPr>
        <w:pStyle w:val="Overskriftanmrkning"/>
      </w:pPr>
      <w:r>
        <w:t>Kommentar</w:t>
      </w:r>
    </w:p>
    <w:p w14:paraId="7CCFD063" w14:textId="05CEE22F" w:rsidR="00D64F8E" w:rsidRPr="00D64F8E" w:rsidRDefault="00D64F8E" w:rsidP="00D64F8E">
      <w:pPr>
        <w:pStyle w:val="Anmrkning"/>
      </w:pPr>
      <w:r>
        <w:t xml:space="preserve">Når man er valgt til TR, opfordrer parterne, </w:t>
      </w:r>
      <w:proofErr w:type="spellStart"/>
      <w:r>
        <w:t>dvs</w:t>
      </w:r>
      <w:proofErr w:type="spellEnd"/>
      <w:r>
        <w:t xml:space="preserve"> fagforeningerne og DI til at man </w:t>
      </w:r>
      <w:r w:rsidR="000C4929">
        <w:t>drøfter hvordan TR hvervet skal håndteres. Hv</w:t>
      </w:r>
      <w:r w:rsidR="002351C8">
        <w:t>ilke rammer er der for tidsforbrug, og hvordan gør man i en periode hvor hvervet fylder meget, og man derfor skal fritages fra nogle driftsopgaver.</w:t>
      </w:r>
    </w:p>
    <w:p w14:paraId="55101CE7" w14:textId="77777777" w:rsidR="00704AA6" w:rsidRDefault="00704AA6" w:rsidP="00704AA6">
      <w:pPr>
        <w:pStyle w:val="Paragraftillidsreprsentanter"/>
      </w:pPr>
      <w:r>
        <w:t>Fælles tillidsrepræsentanter</w:t>
      </w:r>
    </w:p>
    <w:p w14:paraId="6631AF85" w14:textId="77777777" w:rsidR="00704AA6" w:rsidRDefault="00704AA6" w:rsidP="00704AA6">
      <w:pPr>
        <w:pStyle w:val="Stykketillidsreprsentanter"/>
      </w:pPr>
    </w:p>
    <w:p w14:paraId="1B277250" w14:textId="6DDD2DBA" w:rsidR="00704AA6" w:rsidRDefault="00704AA6" w:rsidP="00704AA6">
      <w:r>
        <w:t xml:space="preserve">I virksomheder, hvor der i alt er ansat mindst 5 medlemmer </w:t>
      </w:r>
      <w:r w:rsidRPr="001060A4">
        <w:t xml:space="preserve">af </w:t>
      </w:r>
      <w:r>
        <w:t>FAOD, DM, KF og TL, kan der vælges én fælles tillidsrepræsentant. I virksomheder, hvor der i alt er ansat mindst 30 medlemmer af FAOD, DM, KF og TL, kan der vælges to fælles tillidsrepræsentanter.</w:t>
      </w:r>
    </w:p>
    <w:p w14:paraId="5862FF18" w14:textId="21AADBF4" w:rsidR="009B2347" w:rsidRPr="009B2347" w:rsidRDefault="009B2347" w:rsidP="009B2347">
      <w:pPr>
        <w:pStyle w:val="Overskriftanmrkning"/>
      </w:pPr>
      <w:r>
        <w:t>K</w:t>
      </w:r>
      <w:r w:rsidRPr="009B2347">
        <w:t>OMMENTAR  </w:t>
      </w:r>
    </w:p>
    <w:p w14:paraId="68E121B2" w14:textId="4AB88D03" w:rsidR="009B2347" w:rsidRPr="009B2347" w:rsidRDefault="009B2347" w:rsidP="009B2347">
      <w:pPr>
        <w:pStyle w:val="Anmrkning"/>
      </w:pPr>
      <w:r w:rsidRPr="009B2347">
        <w:t>I virksomheder, hvor der tilsammen er ansat 5 medlemmer fra en eller flere fra de 4 fagforeninger, </w:t>
      </w:r>
      <w:r w:rsidR="00287EBA" w:rsidRPr="009B2347">
        <w:t>kan medlemmerne</w:t>
      </w:r>
      <w:r w:rsidRPr="009B2347">
        <w:t> vælge en fælles tillidsrepræsentant.  </w:t>
      </w:r>
    </w:p>
    <w:p w14:paraId="04B90F71" w14:textId="3E647D47" w:rsidR="009B2347" w:rsidRPr="009B2347" w:rsidRDefault="009B2347" w:rsidP="009B2347">
      <w:pPr>
        <w:pStyle w:val="Anmrkning"/>
      </w:pPr>
      <w:r w:rsidRPr="009B2347">
        <w:t>I virksomheder, hvor der tilsammen er ansat 30 medlemmer eller flere fra de 4 fagforeninger, kan der vælges 2 fælles tillidsrepræsentanter.  </w:t>
      </w:r>
    </w:p>
    <w:p w14:paraId="62EBBB38" w14:textId="14316E13" w:rsidR="009B2347" w:rsidRPr="009B2347" w:rsidRDefault="009B2347" w:rsidP="009B2347">
      <w:pPr>
        <w:pStyle w:val="Anmrkning"/>
      </w:pPr>
      <w:r w:rsidRPr="009B2347">
        <w:t>Reglerne om valgret og valgbarhed er de samme som ved valg af tillidsrepræsentant (se § 1 med kommentar) samt § 5, stk. 4.  </w:t>
      </w:r>
    </w:p>
    <w:p w14:paraId="55BEEC3B" w14:textId="0AC90E07" w:rsidR="009B2347" w:rsidRPr="009B2347" w:rsidRDefault="009B2347" w:rsidP="009B2347">
      <w:pPr>
        <w:pStyle w:val="Anmrkning"/>
      </w:pPr>
      <w:r w:rsidRPr="009B2347">
        <w:t>Ved valget af fælles tillidsrepræsentant skal alle 4 fagforeningers medlemsgrupper være indkaldt til valget og dermed have mulighed for at deltage i afstemningen. Sker det ikke, men vælges en fælles tillidsrepræsentant alene af den ene gruppe eller af 3 grupper, er valget ugyldigt.   </w:t>
      </w:r>
    </w:p>
    <w:p w14:paraId="187980AF" w14:textId="77777777" w:rsidR="009B2347" w:rsidRPr="009B2347" w:rsidRDefault="009B2347" w:rsidP="009B2347">
      <w:pPr>
        <w:pStyle w:val="Anmrkning"/>
      </w:pPr>
      <w:r w:rsidRPr="009B2347">
        <w:t>Se i kommentaren til § 1, stk. 2 hvordan valghandlingen gennemføres.  </w:t>
      </w:r>
    </w:p>
    <w:p w14:paraId="294F2885" w14:textId="4B8AC222" w:rsidR="009B2347" w:rsidRPr="009B2347" w:rsidRDefault="009B2347" w:rsidP="009B2347">
      <w:pPr>
        <w:pStyle w:val="Anmrkning"/>
      </w:pPr>
      <w:r w:rsidRPr="009B2347">
        <w:t>Fællestillidsrepræsentanten/</w:t>
      </w:r>
      <w:proofErr w:type="spellStart"/>
      <w:r w:rsidRPr="009B2347">
        <w:t>erne</w:t>
      </w:r>
      <w:proofErr w:type="spellEnd"/>
      <w:r w:rsidRPr="009B2347">
        <w:t> kan ikke repræsentere ansatte, der ikke er medlem af en af de 4 fagforeninger.  </w:t>
      </w:r>
    </w:p>
    <w:p w14:paraId="71DEE949" w14:textId="77777777" w:rsidR="009B2347" w:rsidRPr="00377738" w:rsidRDefault="009B2347" w:rsidP="00704AA6"/>
    <w:p w14:paraId="5359173E" w14:textId="77777777" w:rsidR="00704AA6" w:rsidRDefault="00704AA6" w:rsidP="00704AA6">
      <w:pPr>
        <w:pStyle w:val="Stykketillidsreprsentanter"/>
      </w:pPr>
    </w:p>
    <w:p w14:paraId="1BDD777F" w14:textId="77777777" w:rsidR="00704AA6" w:rsidRDefault="00704AA6" w:rsidP="00704AA6">
      <w:r>
        <w:t>Der kan ikke på samme virksomhed vælges tillidsrepræsentant efter både § 1 og § 2.</w:t>
      </w:r>
    </w:p>
    <w:p w14:paraId="7D46A523" w14:textId="77777777" w:rsidR="009B2347" w:rsidRPr="009B2347" w:rsidRDefault="009B2347" w:rsidP="009B2347">
      <w:pPr>
        <w:pStyle w:val="Overskriftanmrkning"/>
      </w:pPr>
      <w:r w:rsidRPr="009B2347">
        <w:t>KOMMENTAR  </w:t>
      </w:r>
    </w:p>
    <w:p w14:paraId="1A3A21E8" w14:textId="692D873C" w:rsidR="009B2347" w:rsidRPr="009B2347" w:rsidRDefault="009B2347" w:rsidP="009B2347">
      <w:pPr>
        <w:pStyle w:val="Anmrkning"/>
      </w:pPr>
      <w:r w:rsidRPr="009B2347">
        <w:t>Denne regel betyder, at der fx ikke kan vælges fælles tillidsrepræsentant for tre fagforeninger og samtidig vælges en tillidsrepræsentant til at repræsentere medlemmerne af den fjerde fagforening.  </w:t>
      </w:r>
    </w:p>
    <w:p w14:paraId="21039F29" w14:textId="6F52E023" w:rsidR="009B2347" w:rsidRDefault="009B2347" w:rsidP="009B2347">
      <w:pPr>
        <w:pStyle w:val="Anmrkning"/>
      </w:pPr>
      <w:r w:rsidRPr="009B2347">
        <w:t xml:space="preserve">Der skal altid vælges imellem at bruge det ene system (en eller flere organisationsvalgte tillidsrepræsentanter) </w:t>
      </w:r>
      <w:r w:rsidRPr="00D13ECB">
        <w:rPr>
          <w:u w:val="single"/>
        </w:rPr>
        <w:t>ELLER</w:t>
      </w:r>
      <w:r w:rsidRPr="009B2347">
        <w:t xml:space="preserve"> det andet system (valg af fælles tillidsrepræsentant).  </w:t>
      </w:r>
    </w:p>
    <w:p w14:paraId="1A3E120A" w14:textId="77777777" w:rsidR="00704AA6" w:rsidRDefault="00704AA6" w:rsidP="00704AA6">
      <w:pPr>
        <w:pStyle w:val="Stykketillidsreprsentanter"/>
      </w:pPr>
    </w:p>
    <w:p w14:paraId="5A46C75F" w14:textId="77777777" w:rsidR="00704AA6" w:rsidRDefault="00704AA6" w:rsidP="00704AA6">
      <w:bookmarkStart w:id="249" w:name="_Hlk186796835"/>
      <w:r>
        <w:t>Fælles tillidsrepræsentanter vælges af de i virksomheden ansatte medlemmer af FAOD, DM, KF og TL. Kun fastansatte i uopsagt stilling med mindst 6 måneders anciennitet i virksomheden er valgbare. Valget godkendes af henholdsvis FAOD, DM, KF og TL, og den valgte persons forening anmelder den fælles tillidsrepræsentant over for arbejdsgiveren og DIO II. Arbejdsgiveren kan inden 8 dage fra anmeldelsens modtagelse gøre indsigelse mod valget.</w:t>
      </w:r>
    </w:p>
    <w:p w14:paraId="23E9DB6F" w14:textId="77777777" w:rsidR="009B2347" w:rsidRPr="009B2347" w:rsidRDefault="009B2347" w:rsidP="009B2347">
      <w:pPr>
        <w:pStyle w:val="Overskriftanmrkning"/>
      </w:pPr>
      <w:r w:rsidRPr="009B2347">
        <w:t>KOMMENTAR  </w:t>
      </w:r>
    </w:p>
    <w:p w14:paraId="5D93EFD0" w14:textId="77777777" w:rsidR="009B2347" w:rsidRPr="009B2347" w:rsidRDefault="009B2347" w:rsidP="009B2347">
      <w:pPr>
        <w:pStyle w:val="Anmrkning"/>
      </w:pPr>
      <w:r w:rsidRPr="009B2347">
        <w:t>Reglerne om valg af fællestillidsrepræsentanter er næsten identiske med valgreglerne for organisationsvalgte tillidsrepræsentanter. Alle ansatte fra hver af de 4 organisationer skal have en reel mulighed for at deltage i valghandlingen.  </w:t>
      </w:r>
    </w:p>
    <w:p w14:paraId="0F63EB23" w14:textId="77777777" w:rsidR="009B2347" w:rsidRPr="009B2347" w:rsidRDefault="009B2347" w:rsidP="009B2347">
      <w:pPr>
        <w:pStyle w:val="Anmrkning"/>
      </w:pPr>
      <w:r w:rsidRPr="009B2347">
        <w:t>Se i øvrigt kommentaren til § 1, samt § 3, stk. 1-2.   </w:t>
      </w:r>
    </w:p>
    <w:p w14:paraId="074058C3" w14:textId="77777777" w:rsidR="009B2347" w:rsidRPr="009B2347" w:rsidRDefault="009B2347" w:rsidP="009B2347">
      <w:pPr>
        <w:pStyle w:val="Anmrkning"/>
      </w:pPr>
      <w:r w:rsidRPr="009B2347">
        <w:t>Organisationerne anbefaler, at der vælges en tillidsrepræsentant for hver fagforening, hvor dette er muligt. Hvor det ikke er muligt, anbefaler organisationerne, at der vælges fælles tillidsrepræsentant/er.  </w:t>
      </w:r>
    </w:p>
    <w:p w14:paraId="609646F8" w14:textId="4E7C7F8A" w:rsidR="009B2347" w:rsidRPr="009B2347" w:rsidRDefault="009B2347" w:rsidP="009B2347">
      <w:pPr>
        <w:pStyle w:val="Anmrkning"/>
      </w:pPr>
      <w:r w:rsidRPr="009B2347">
        <w:t xml:space="preserve">Valget skal anmeldes til den valgtes egen organisation, som derefter orienterer de tre øvrige </w:t>
      </w:r>
      <w:r w:rsidR="00DB3123" w:rsidRPr="009B2347">
        <w:t>organisationer,</w:t>
      </w:r>
      <w:r w:rsidRPr="009B2347">
        <w:t> </w:t>
      </w:r>
      <w:r w:rsidR="00DB3123">
        <w:t xml:space="preserve">og </w:t>
      </w:r>
      <w:r w:rsidR="00E338CD">
        <w:t xml:space="preserve">den valgtes organisation </w:t>
      </w:r>
      <w:r w:rsidRPr="009B2347">
        <w:t>sørger for anmeldelse direkte over for virksomheden og DIO II.  </w:t>
      </w:r>
    </w:p>
    <w:p w14:paraId="002D80EC" w14:textId="77777777" w:rsidR="009B2347" w:rsidRPr="009B2347" w:rsidRDefault="009B2347" w:rsidP="009B2347">
      <w:pPr>
        <w:pStyle w:val="Anmrkning"/>
      </w:pPr>
      <w:r w:rsidRPr="009B2347">
        <w:t>Ved valget af fælles tillidsrepræsentant skal alle 4 organisationers medlemmer have mulighed for at deltage i valget, ellers er valget ikke gyldigt.  </w:t>
      </w:r>
    </w:p>
    <w:p w14:paraId="6CB795A1" w14:textId="77777777" w:rsidR="009B2347" w:rsidRPr="009B2347" w:rsidRDefault="009B2347" w:rsidP="009B2347">
      <w:pPr>
        <w:pStyle w:val="Anmrkning"/>
      </w:pPr>
      <w:r w:rsidRPr="009B2347">
        <w:t xml:space="preserve">Er der kun ansat medlemmer fra nogle af organisationerne, kan der godt vælges fællestillidsrepræsentant alligevel, hvis blot den tredje </w:t>
      </w:r>
      <w:r w:rsidRPr="009B2347">
        <w:lastRenderedPageBreak/>
        <w:t>organisation accepterer dette (dette sørger den valgtes organisation for at sikre i forbindelse med anmeldelsen af valget).   </w:t>
      </w:r>
    </w:p>
    <w:p w14:paraId="1E521648" w14:textId="5A9BA093" w:rsidR="009B2347" w:rsidRPr="009B2347" w:rsidRDefault="009B2347" w:rsidP="009B2347">
      <w:pPr>
        <w:pStyle w:val="Anmrkning"/>
      </w:pPr>
      <w:r w:rsidRPr="009B2347">
        <w:t>Bliver der senere ansat medlemmer fra den tredje organisation, er disse repræsenteret af den allerede valgte fællestillidsrepræsentant. </w:t>
      </w:r>
    </w:p>
    <w:bookmarkEnd w:id="249"/>
    <w:p w14:paraId="685B7B20" w14:textId="77777777" w:rsidR="00704AA6" w:rsidRDefault="00704AA6" w:rsidP="00704AA6">
      <w:pPr>
        <w:pStyle w:val="Stykketillidsreprsentanter"/>
      </w:pPr>
    </w:p>
    <w:p w14:paraId="1C00A246" w14:textId="75063420" w:rsidR="009B2347" w:rsidRPr="009B2347" w:rsidRDefault="00704AA6" w:rsidP="009B2347">
      <w:bookmarkStart w:id="250" w:name="_Hlk186797051"/>
      <w:r>
        <w:t>Ved bortfald eller ændring i en eller flere af DIO II´s tillidsrepræsentantaftaler eller tilsvarende overenskomstbestemmelser om tillidsrepræsentanter aftalt med FAOD, DM, KF og TL bortfalder § 2 og dermed også alle valg til fælles tillidsrepræsentant uden yderligere varsel, medmindre der er tale om sproglige eller grammatiske ændringer, der ikke har indholdsmæssige konsekvenser</w:t>
      </w:r>
      <w:bookmarkEnd w:id="250"/>
    </w:p>
    <w:p w14:paraId="5F5E0549" w14:textId="77777777" w:rsidR="009B2347" w:rsidRPr="009B2347" w:rsidRDefault="009B2347" w:rsidP="009B2347">
      <w:pPr>
        <w:pStyle w:val="Overskriftanmrkning"/>
      </w:pPr>
      <w:r w:rsidRPr="009B2347">
        <w:t>KOMMENTAR  </w:t>
      </w:r>
    </w:p>
    <w:p w14:paraId="35046761" w14:textId="256C294C" w:rsidR="009B2347" w:rsidRPr="009B2347" w:rsidRDefault="009B2347" w:rsidP="009B2347">
      <w:pPr>
        <w:pStyle w:val="Anmrkning"/>
      </w:pPr>
      <w:r w:rsidRPr="009B2347">
        <w:t>Denne bestemmelse er kun relevant for de faglige organisationer og DIO II (omhandler forhandling om ændringer i tillidsrepræsentantaftalen og dermed af overenskomsten). Baggrunden for bestemmelsen er, at hvis en eller flere af organisationerne fx opsiger tillidsrepræsentantaftalen, giver bestemmelsen om fælles tillidsrepræsentant ikke længere nogen mening.  </w:t>
      </w:r>
    </w:p>
    <w:p w14:paraId="4F37B8ED" w14:textId="77777777" w:rsidR="00704AA6" w:rsidRDefault="00704AA6" w:rsidP="00704AA6">
      <w:pPr>
        <w:pStyle w:val="Stykketillidsreprsentanter"/>
      </w:pPr>
    </w:p>
    <w:p w14:paraId="27BE381D" w14:textId="77777777" w:rsidR="00704AA6" w:rsidRDefault="00704AA6" w:rsidP="00704AA6">
      <w:r>
        <w:t>For fælles tillidsrepræsentanters valg og virke gælder alle bestemmelser i nærværende aftale med undtagelse af § 1 stk. 1 og 2.</w:t>
      </w:r>
    </w:p>
    <w:p w14:paraId="6D8965AF" w14:textId="77777777" w:rsidR="009B2347" w:rsidRPr="009B2347" w:rsidRDefault="009B2347" w:rsidP="009B2347">
      <w:pPr>
        <w:pStyle w:val="Overskriftanmrkning"/>
      </w:pPr>
      <w:r w:rsidRPr="009B2347">
        <w:t>KOMMENTAR  </w:t>
      </w:r>
    </w:p>
    <w:p w14:paraId="4B0ED69F" w14:textId="77777777" w:rsidR="009B2347" w:rsidRPr="009B2347" w:rsidRDefault="009B2347" w:rsidP="009B2347">
      <w:pPr>
        <w:pStyle w:val="Anmrkning"/>
      </w:pPr>
      <w:r w:rsidRPr="009B2347">
        <w:t>Reglerne for selve valghandlingen og anmeldelsen af valget er i meget vid udstrækning helt identiske med dem, der gælder for valg af TR for en enkelt organisation.</w:t>
      </w:r>
      <w:r w:rsidRPr="009B2347">
        <w:rPr>
          <w:b/>
          <w:bCs/>
        </w:rPr>
        <w:t> </w:t>
      </w:r>
      <w:r w:rsidRPr="009B2347">
        <w:t> </w:t>
      </w:r>
    </w:p>
    <w:p w14:paraId="134C68E8" w14:textId="77777777" w:rsidR="009B2347" w:rsidRPr="009B2347" w:rsidRDefault="009B2347" w:rsidP="009B2347">
      <w:pPr>
        <w:pStyle w:val="Anmrkning"/>
      </w:pPr>
      <w:r w:rsidRPr="009B2347">
        <w:t>Derfor henvises der også flere steder i vores kommentar til § 2 til den kommentar, der findes til § 1.  </w:t>
      </w:r>
    </w:p>
    <w:p w14:paraId="75614945" w14:textId="77777777" w:rsidR="009B2347" w:rsidRPr="009B2347" w:rsidRDefault="009B2347" w:rsidP="009B2347">
      <w:pPr>
        <w:pStyle w:val="Anmrkning"/>
      </w:pPr>
      <w:r w:rsidRPr="009B2347">
        <w:t>Derudover understreger bestemmelsen, at der gælder ens regler for alle tillidsrepræsentanter vedr.  </w:t>
      </w:r>
    </w:p>
    <w:p w14:paraId="424D3824" w14:textId="37F3B030" w:rsidR="009B2347" w:rsidRDefault="009B2347" w:rsidP="009B2347">
      <w:pPr>
        <w:pStyle w:val="Anmrkning"/>
      </w:pPr>
      <w:r w:rsidRPr="009B2347">
        <w:t>rettigheder og pligter samt tillidsrepræsentanternes opgaver og deres udførelse. </w:t>
      </w:r>
    </w:p>
    <w:p w14:paraId="477B661C" w14:textId="77777777" w:rsidR="00704AA6" w:rsidRDefault="00704AA6" w:rsidP="00704AA6">
      <w:pPr>
        <w:pStyle w:val="Paragraftillidsreprsentanter"/>
      </w:pPr>
      <w:r>
        <w:lastRenderedPageBreak/>
        <w:t>Tillidsrepræsentantens opgaver og rettigheder</w:t>
      </w:r>
    </w:p>
    <w:p w14:paraId="64091524" w14:textId="77777777" w:rsidR="00704AA6" w:rsidRDefault="00704AA6" w:rsidP="00704AA6">
      <w:pPr>
        <w:pStyle w:val="Stykketillidsreprsentanter"/>
      </w:pPr>
    </w:p>
    <w:p w14:paraId="4B7CDF2B" w14:textId="77777777" w:rsidR="00704AA6" w:rsidRDefault="00704AA6" w:rsidP="00704AA6">
      <w:r>
        <w:t>Det er såvel tillidsrepræsentantens som arbejdsgiverens pligt at fremme et godt og roligt arbejdsklima i virksomheden.</w:t>
      </w:r>
    </w:p>
    <w:p w14:paraId="108A4D57" w14:textId="25A9EF95" w:rsidR="00704AA6" w:rsidRDefault="00704AA6" w:rsidP="00704AA6">
      <w:r>
        <w:t>De ansatte medlemmer af KF har ret til gennem deres tillidsrepræsentant at kræve forhandling med arbejdsgiveren og forelægge forslag, henstillinger og klager om arbejdsvilkår, struktur, efteruddannelse samt løn- og ansættelsesforhold.</w:t>
      </w:r>
    </w:p>
    <w:p w14:paraId="737D0414" w14:textId="77777777" w:rsidR="009B2347" w:rsidRPr="009B2347" w:rsidRDefault="009B2347" w:rsidP="009B2347">
      <w:pPr>
        <w:pStyle w:val="Overskriftanmrkning"/>
      </w:pPr>
      <w:r w:rsidRPr="009B2347">
        <w:t>KOMMENTAR  </w:t>
      </w:r>
    </w:p>
    <w:p w14:paraId="1E127545" w14:textId="77777777" w:rsidR="009B2347" w:rsidRPr="009B2347" w:rsidRDefault="009B2347" w:rsidP="009B2347">
      <w:pPr>
        <w:pStyle w:val="Anmrkning"/>
      </w:pPr>
      <w:r w:rsidRPr="009B2347">
        <w:t>Tillidsrepræsentantens opgaver og rettigheder er nærmere beskrevet i § 3, stk. 1 og 2.  </w:t>
      </w:r>
    </w:p>
    <w:p w14:paraId="6D8F48EE" w14:textId="794891BD" w:rsidR="009B2347" w:rsidRDefault="009B2347" w:rsidP="009B2347">
      <w:pPr>
        <w:pStyle w:val="Anmrkning"/>
      </w:pPr>
      <w:r w:rsidRPr="009B2347">
        <w:t>Ud over det, der direkte fremgår af § 3, stk. 1 og 2, gælder, at det er både arbejdsgiverens og tillidsrepræsentantens opgave og pligt at sørge for et godt og roligt arbejdsklima i virksomheden. Det betyder bl.a., at en tillidsrepræsentant ikke må medvirke til overenskomststridige arbejdsstandsninger eller lignende aktiviteter, men derimod skal forsøge at forhindre denne form for aktioner. Det betyder også, at tillidsrepræsentanten har en særlig forpligtelse til selv at bidrage til godt samarbejde på virksomheden i almindelighed og i relation til egen ledelse i særdeleshed. </w:t>
      </w:r>
    </w:p>
    <w:p w14:paraId="24C5B87B" w14:textId="77777777" w:rsidR="00704AA6" w:rsidRDefault="00704AA6" w:rsidP="00704AA6">
      <w:pPr>
        <w:pStyle w:val="Stykketillidsreprsentanter"/>
      </w:pPr>
    </w:p>
    <w:p w14:paraId="50431129" w14:textId="77777777" w:rsidR="00704AA6" w:rsidRDefault="00704AA6" w:rsidP="00704AA6">
      <w:r>
        <w:t>Agter arbejdsgiveren at gennemføre ændringer i disse forhold, herunder foretage afskedigelser eller ansættelser, skal tillidsrepræsentanten forinden orienteres herom og have lejlighed til at udtale sig.</w:t>
      </w:r>
    </w:p>
    <w:p w14:paraId="0DF5F1E2" w14:textId="77777777" w:rsidR="00ED5DC6" w:rsidRPr="00ED5DC6" w:rsidRDefault="00ED5DC6" w:rsidP="00ED5DC6">
      <w:pPr>
        <w:pStyle w:val="Overskriftanmrkning"/>
      </w:pPr>
      <w:r w:rsidRPr="00ED5DC6">
        <w:t>KOMMENTAR  </w:t>
      </w:r>
    </w:p>
    <w:p w14:paraId="2F4D2A7E" w14:textId="77777777" w:rsidR="00ED5DC6" w:rsidRPr="00ED5DC6" w:rsidRDefault="00ED5DC6" w:rsidP="00ED5DC6">
      <w:pPr>
        <w:pStyle w:val="Anmrkning"/>
      </w:pPr>
      <w:r w:rsidRPr="00ED5DC6">
        <w:t>Arbejdsgiver har pligt til at orientere tillidsrepræsentanten inden der gennemføres ændringer i virksomhedens struktur, omorganiseringer, ændringer i ansættelsesvilkår og arbejdsvilkår, samt (jf. § 12a) til at drøfte retningslinjer for efteruddannelse på virksomheden sammen med tillidsrepræsentanten.  </w:t>
      </w:r>
    </w:p>
    <w:p w14:paraId="1B1C97B2" w14:textId="22CCC6FE" w:rsidR="00ED5DC6" w:rsidRPr="00ED5DC6" w:rsidRDefault="00ED5DC6" w:rsidP="00ED5DC6">
      <w:pPr>
        <w:pStyle w:val="Anmrkning"/>
      </w:pPr>
      <w:r w:rsidRPr="00ED5DC6">
        <w:t>Ved afskedigelser skal tillidsrepræsentanten også have mulighed for at udtale sig og søge råd hos sin organisation med henblik at kommentere afskedigelserne, og dermed også være til bedre og mere effektiv støtte for den/de afskedigede.  </w:t>
      </w:r>
    </w:p>
    <w:p w14:paraId="32F444BB" w14:textId="3BDEB5E8" w:rsidR="00ED5DC6" w:rsidRPr="00ED5DC6" w:rsidRDefault="00ED5DC6" w:rsidP="00ED5DC6">
      <w:pPr>
        <w:pStyle w:val="Anmrkning"/>
      </w:pPr>
      <w:r w:rsidRPr="00ED5DC6">
        <w:t>Ledelsen skal derfor sørge for at orientere tillidsrepræsentanten </w:t>
      </w:r>
      <w:r w:rsidRPr="00ED5DC6">
        <w:rPr>
          <w:b/>
          <w:bCs/>
        </w:rPr>
        <w:t>inden </w:t>
      </w:r>
      <w:r w:rsidRPr="00ED5DC6">
        <w:t xml:space="preserve">afskedigelse, så tillidsrepræsentanten har en reel mulighed for at gå </w:t>
      </w:r>
      <w:r w:rsidRPr="00ED5DC6">
        <w:lastRenderedPageBreak/>
        <w:t>med til den tjenstlige samtale/opsigelsessamtale som bisidder, hvis den pågældende ansatte ønsker det. Ledelsen har ikke pligt til at oplyse navn/navne på den/dem, der påtænkes afskediget (sker det har du som tillidsrepræsentantabsolut tavshedspligt) – men blot om tidspunktet for afskedigelsessamtalen (så tillidsrepræsentanten har en reel mulighed for at deltage, hvis den, der indkaldes til tjenstlig samtale/</w:t>
      </w:r>
      <w:proofErr w:type="gramStart"/>
      <w:r w:rsidRPr="00ED5DC6">
        <w:t>afskedigelsessamtale</w:t>
      </w:r>
      <w:proofErr w:type="gramEnd"/>
      <w:r w:rsidRPr="00ED5DC6">
        <w:t> kontakter tillidsrepræsentanten for at få denne med som bisidder).  </w:t>
      </w:r>
    </w:p>
    <w:p w14:paraId="5FFD9532" w14:textId="77777777" w:rsidR="00ED5DC6" w:rsidRPr="00ED5DC6" w:rsidRDefault="00ED5DC6" w:rsidP="00ED5DC6">
      <w:pPr>
        <w:pStyle w:val="Anmrkning"/>
      </w:pPr>
      <w:r w:rsidRPr="00ED5DC6">
        <w:t>Den, som påtænkes afskediget, indkaldes i reglen til en tjenstlig samtale eller orienteres måske om, at der påtænkes en afskedigelse. Han/hun kan bede tillidsrepræsentanten om at være bisidder, og denne skal i så fald deltage i samtalen/mødet; men tillidsrepræsentanten har ikke ret til at deltage, medmindre den pågældende, som påtænkes afskediget, selv ønsker det.  </w:t>
      </w:r>
    </w:p>
    <w:p w14:paraId="1E518226" w14:textId="77777777" w:rsidR="00ED5DC6" w:rsidRPr="00ED5DC6" w:rsidRDefault="00ED5DC6" w:rsidP="00ED5DC6">
      <w:pPr>
        <w:pStyle w:val="Anmrkning"/>
      </w:pPr>
      <w:r w:rsidRPr="00ED5DC6">
        <w:t>På samme måde og efter samme retningslinjer kan tillidsrepræsentanten deltage et medlem af KF skal have en påtale/advarsel.  </w:t>
      </w:r>
    </w:p>
    <w:p w14:paraId="37FA9D42" w14:textId="77777777" w:rsidR="00ED5DC6" w:rsidRPr="00ED5DC6" w:rsidRDefault="00ED5DC6" w:rsidP="00ED5DC6">
      <w:pPr>
        <w:pStyle w:val="Anmrkning"/>
      </w:pPr>
      <w:r w:rsidRPr="00ED5DC6">
        <w:t>Retten til at blive orienteret ved ansættelse kan have stor betydning hvis virksomheden ansætter personer med løntilskud eller i virksomhedspraktik, så disse ansættelsestyper ikke misbruges.  </w:t>
      </w:r>
    </w:p>
    <w:p w14:paraId="69955AB4" w14:textId="2EE2A841" w:rsidR="00ED5DC6" w:rsidRDefault="00ED5DC6" w:rsidP="00ED5DC6">
      <w:pPr>
        <w:pStyle w:val="Anmrkning"/>
      </w:pPr>
      <w:r w:rsidRPr="00ED5DC6">
        <w:t>På </w:t>
      </w:r>
      <w:hyperlink r:id="rId20" w:tgtFrame="_blank" w:history="1">
        <w:r w:rsidRPr="00ED5DC6">
          <w:rPr>
            <w:rStyle w:val="Hyperlink"/>
            <w:iCs/>
          </w:rPr>
          <w:t>www.kf.dk</w:t>
        </w:r>
      </w:hyperlink>
      <w:hyperlink r:id="rId21" w:tgtFrame="_blank" w:history="1">
        <w:r w:rsidRPr="00ED5DC6">
          <w:rPr>
            <w:rStyle w:val="Hyperlink"/>
            <w:iCs/>
          </w:rPr>
          <w:t> </w:t>
        </w:r>
      </w:hyperlink>
      <w:r w:rsidRPr="00ED5DC6">
        <w:t>under Tillidsrepræsentant findes en ”Værktøjskasse for tillidsrepræsentanter”, hvor du kan finde råd og vejledning samt en tjekliste til rollen som bisidder  </w:t>
      </w:r>
    </w:p>
    <w:p w14:paraId="37F640DD" w14:textId="77777777" w:rsidR="00704AA6" w:rsidRDefault="00704AA6" w:rsidP="00704AA6">
      <w:pPr>
        <w:pStyle w:val="Stykketillidsreprsentanter"/>
      </w:pPr>
    </w:p>
    <w:p w14:paraId="7D23387F" w14:textId="77777777" w:rsidR="00704AA6" w:rsidRDefault="00704AA6" w:rsidP="00704AA6">
      <w:pPr>
        <w:rPr>
          <w:rFonts w:ascii="Georgia" w:hAnsi="Georgia"/>
          <w:bCs/>
          <w:szCs w:val="19"/>
        </w:rPr>
      </w:pPr>
      <w:r>
        <w:t xml:space="preserve">Tillidsrepræsentanten har ret til </w:t>
      </w:r>
      <w:proofErr w:type="gramStart"/>
      <w:r>
        <w:t>fornøden</w:t>
      </w:r>
      <w:proofErr w:type="gramEnd"/>
      <w:r>
        <w:t xml:space="preserve"> tid i form af frihed med løn til varetagelse af sit hverv, herunder navnlig implementering og forhandlinger vedr. </w:t>
      </w:r>
      <w:r w:rsidRPr="00C10B8E">
        <w:t xml:space="preserve">nyt lønsystem. Når tillidsrepræsentanten inden for virksomhedens normale arbejdstid deltager i møder og forhandlinger, der vedrører forholdet </w:t>
      </w:r>
      <w:r w:rsidRPr="00C10B8E">
        <w:rPr>
          <w:szCs w:val="19"/>
        </w:rPr>
        <w:t xml:space="preserve">mellem virksomheden og de ansatte, tillidsrepræsentanten repræsenterer, aflønnes tillidsrepræsentanten af virksomheden uden indtægtstab. </w:t>
      </w:r>
      <w:r w:rsidRPr="006D53A0">
        <w:rPr>
          <w:rFonts w:ascii="Georgia" w:hAnsi="Georgia"/>
          <w:bCs/>
          <w:szCs w:val="19"/>
        </w:rPr>
        <w:t>I tilfælde, hvor arbejdet efter arbejdsgiverens anmodning finder sted uden for normal arbejdstid, betragtes det som merarbejde eller overarbejde jf. overenskomstens § 5.</w:t>
      </w:r>
    </w:p>
    <w:p w14:paraId="32D6C919" w14:textId="77777777" w:rsidR="00ED5DC6" w:rsidRPr="00ED5DC6" w:rsidRDefault="00ED5DC6" w:rsidP="00ED5DC6">
      <w:pPr>
        <w:pStyle w:val="Overskriftanmrkning"/>
      </w:pPr>
      <w:r w:rsidRPr="00ED5DC6">
        <w:t>KOMMENTAR til stk. 3  </w:t>
      </w:r>
    </w:p>
    <w:p w14:paraId="74ED8976" w14:textId="77777777" w:rsidR="00ED5DC6" w:rsidRPr="00ED5DC6" w:rsidRDefault="00ED5DC6" w:rsidP="00ED5DC6">
      <w:pPr>
        <w:pStyle w:val="Anmrkning"/>
      </w:pPr>
      <w:r w:rsidRPr="00ED5DC6">
        <w:t>Tillidsrepræsentanten har ret til at få løn, når han/hun deltager i alle de møder, som er nødvendige for at opfylde de pligter, som følger af § 3. </w:t>
      </w:r>
      <w:r w:rsidRPr="00ED5DC6">
        <w:rPr>
          <w:b/>
          <w:bCs/>
        </w:rPr>
        <w:t> </w:t>
      </w:r>
      <w:r w:rsidRPr="00ED5DC6">
        <w:t> </w:t>
      </w:r>
    </w:p>
    <w:p w14:paraId="57BF7BB6" w14:textId="77777777" w:rsidR="00ED5DC6" w:rsidRPr="00ED5DC6" w:rsidRDefault="00ED5DC6" w:rsidP="00ED5DC6">
      <w:pPr>
        <w:pStyle w:val="Anmrkning"/>
      </w:pPr>
      <w:r w:rsidRPr="00ED5DC6">
        <w:lastRenderedPageBreak/>
        <w:t>Ligger tillidsrepræsentantarbejdet ud over den normale arbejdstid, tæller timerne med i det almindelige normtidsregnskab og kan udløse overarbejdstillæg efter de almindelige regler, jf. overenskomstens § 5.  </w:t>
      </w:r>
    </w:p>
    <w:p w14:paraId="67F9DB18" w14:textId="77777777" w:rsidR="00ED5DC6" w:rsidRPr="00ED5DC6" w:rsidRDefault="00ED5DC6" w:rsidP="00ED5DC6">
      <w:pPr>
        <w:pStyle w:val="Anmrkning"/>
      </w:pPr>
      <w:r w:rsidRPr="00ED5DC6">
        <w:t>Er der nødvendigt at deltage i møder uden for virksomheden som led i løsningen af en lokal uoverensstemmelse (typisk som led i fagretslig behandling af en sag, der først har været forhandlet lokalt uden at parterne er nået til enighed), har tillidsrepræsentanten ret til løn under fraværet og rejsetiden samt evt. overtidshonorering efter samme regler.  </w:t>
      </w:r>
    </w:p>
    <w:p w14:paraId="775709B9" w14:textId="77777777" w:rsidR="00ED5DC6" w:rsidRPr="00ED5DC6" w:rsidRDefault="00ED5DC6" w:rsidP="00ED5DC6">
      <w:pPr>
        <w:pStyle w:val="Anmrkning"/>
      </w:pPr>
      <w:r w:rsidRPr="00ED5DC6">
        <w:t> Det skal aftales med virksomheden, hvis tillidsrepræsentanten deltager i sådanne møder. Er der ikke enighed, skal sagen forelægges KF/DIO II og vil – i fald uenigheden ikke umiddelbart kan løses – kunne indgå i organisationsmødet om behandlingen af den opståede tvist (se tillidsrepræsentantaftalens § 5).  </w:t>
      </w:r>
    </w:p>
    <w:p w14:paraId="7D4E694E" w14:textId="77777777" w:rsidR="00ED5DC6" w:rsidRDefault="00ED5DC6" w:rsidP="00ED5DC6">
      <w:pPr>
        <w:pStyle w:val="Anmrkning"/>
      </w:pPr>
    </w:p>
    <w:p w14:paraId="4B3B54A6" w14:textId="77777777" w:rsidR="00704AA6" w:rsidRDefault="00704AA6" w:rsidP="00704AA6">
      <w:pPr>
        <w:pStyle w:val="Stykketillidsreprsentanter"/>
      </w:pPr>
    </w:p>
    <w:p w14:paraId="3E2B4F87" w14:textId="77777777" w:rsidR="00704AA6" w:rsidRDefault="00704AA6" w:rsidP="00704AA6">
      <w:r w:rsidRPr="006806AF">
        <w:t xml:space="preserve">Tillidsrepræsentanten gives mulighed for i arbejdstiden at mødes med nyansatte medarbejdere. Formålet med mødet er at orientere om tillidsrepræsentantens samarbejde med virksomheden og muligheden for medlemskab af </w:t>
      </w:r>
      <w:r>
        <w:t>den overenskomstbærende organisation</w:t>
      </w:r>
      <w:r w:rsidRPr="006806AF">
        <w:t>.</w:t>
      </w:r>
    </w:p>
    <w:p w14:paraId="1E96C51D" w14:textId="77777777" w:rsidR="00704AA6" w:rsidRPr="00C10B8E" w:rsidRDefault="00704AA6" w:rsidP="00704AA6">
      <w:pPr>
        <w:rPr>
          <w:szCs w:val="19"/>
        </w:rPr>
      </w:pPr>
      <w:r w:rsidRPr="006D53A0">
        <w:rPr>
          <w:rFonts w:ascii="Georgia" w:hAnsi="Georgia"/>
          <w:bCs/>
          <w:szCs w:val="19"/>
        </w:rPr>
        <w:t>I forbindelse med overenskomstfornyelser gives tillidsrepræsentanten ret til frihed med løn til at deltage i nærmeste informationsmøde (i forhold til transporttid), hvor forbundene er repræsenteret, efter et aftaleresultat måtte foreligge. Denne ret til fravær med løn gælder frem til urafstemningens igangsættelse. Tillidsrepræsentanten har pligt til hurtigst muligt efter indkaldelsen til informationsmødet er modtaget at underrette arbejdsgiverne om, hvornår og hvor informationsmødet afholdes samt varigheden af mødet. Transportudgiften dækkes af forbundet/afdelingen</w:t>
      </w:r>
    </w:p>
    <w:p w14:paraId="19149F90" w14:textId="77777777" w:rsidR="00704AA6" w:rsidRDefault="00704AA6" w:rsidP="00704AA6">
      <w:pPr>
        <w:pStyle w:val="Stykketillidsreprsentanter"/>
      </w:pPr>
    </w:p>
    <w:p w14:paraId="473A095D" w14:textId="77777777" w:rsidR="00704AA6" w:rsidRDefault="00704AA6" w:rsidP="00704AA6">
      <w:r>
        <w:t xml:space="preserve">Tillidsrepræsentanten oppebærer et månedligt funktionstillæg på mellem 1.500 kr. og 2.500 kr. under hensyntagen til opgavens omfang, virksomhedens størrelse og antallet af tillidsrepræsentanter. </w:t>
      </w:r>
    </w:p>
    <w:p w14:paraId="18861B84" w14:textId="36C6BF5F" w:rsidR="00704AA6" w:rsidRPr="006D53A0" w:rsidRDefault="00704AA6" w:rsidP="00704AA6">
      <w:pPr>
        <w:rPr>
          <w:rFonts w:ascii="Georgia" w:hAnsi="Georgia"/>
          <w:szCs w:val="19"/>
        </w:rPr>
      </w:pPr>
      <w:r w:rsidRPr="006D53A0">
        <w:rPr>
          <w:rFonts w:ascii="Georgia" w:hAnsi="Georgia"/>
          <w:szCs w:val="19"/>
        </w:rPr>
        <w:t xml:space="preserve">Arbejdsmiljørepræsentanten, der er medlem af </w:t>
      </w:r>
      <w:r>
        <w:rPr>
          <w:rFonts w:ascii="Georgia" w:hAnsi="Georgia"/>
          <w:szCs w:val="19"/>
        </w:rPr>
        <w:t>KF</w:t>
      </w:r>
      <w:r w:rsidRPr="006D53A0">
        <w:rPr>
          <w:rFonts w:ascii="Georgia" w:hAnsi="Georgia"/>
          <w:szCs w:val="19"/>
        </w:rPr>
        <w:t xml:space="preserve">, oppebærer et månedligt funktionstillæg på 643 kr. Beløbet er fast uanset størrelsen på det område, som arbejdsmiljørepræsentanten dækker, herunder på tværs af overenskomstområder. Arbejdsmiljørepræsentanten </w:t>
      </w:r>
      <w:r w:rsidRPr="006D53A0">
        <w:rPr>
          <w:rFonts w:ascii="Georgia" w:hAnsi="Georgia"/>
          <w:szCs w:val="19"/>
        </w:rPr>
        <w:lastRenderedPageBreak/>
        <w:t xml:space="preserve">skal henvende sig til arbejdsgiver, </w:t>
      </w:r>
      <w:proofErr w:type="gramStart"/>
      <w:r w:rsidRPr="006D53A0">
        <w:rPr>
          <w:rFonts w:ascii="Georgia" w:hAnsi="Georgia"/>
          <w:szCs w:val="19"/>
        </w:rPr>
        <w:t>såfremt</w:t>
      </w:r>
      <w:proofErr w:type="gramEnd"/>
      <w:r w:rsidRPr="006D53A0">
        <w:rPr>
          <w:rFonts w:ascii="Georgia" w:hAnsi="Georgia"/>
          <w:szCs w:val="19"/>
        </w:rPr>
        <w:t xml:space="preserve"> vedkommende opfylder betingelserne for at oppebære tillægget med dokumentation herfor.</w:t>
      </w:r>
    </w:p>
    <w:p w14:paraId="6BDA4B8D" w14:textId="19032B84" w:rsidR="00704AA6" w:rsidRPr="006D53A0" w:rsidRDefault="00704AA6" w:rsidP="00704AA6">
      <w:pPr>
        <w:rPr>
          <w:rFonts w:ascii="Georgia" w:hAnsi="Georgia"/>
          <w:szCs w:val="19"/>
        </w:rPr>
      </w:pPr>
      <w:r w:rsidRPr="006D53A0">
        <w:rPr>
          <w:rFonts w:ascii="Georgia" w:hAnsi="Georgia"/>
          <w:szCs w:val="19"/>
        </w:rPr>
        <w:t xml:space="preserve">For arbejdsmiljørepræsentanter, der ikke er medlem af </w:t>
      </w:r>
      <w:r>
        <w:rPr>
          <w:rFonts w:ascii="Georgia" w:hAnsi="Georgia"/>
          <w:szCs w:val="19"/>
        </w:rPr>
        <w:t>KF</w:t>
      </w:r>
      <w:r w:rsidRPr="006D53A0">
        <w:rPr>
          <w:rFonts w:ascii="Georgia" w:hAnsi="Georgia"/>
          <w:szCs w:val="19"/>
        </w:rPr>
        <w:t>, henledes opmærksomheden på, at funktionen som arbejdsmiljørepræsentant kan danne grundlag for forhandling af funktionstillæg.</w:t>
      </w:r>
    </w:p>
    <w:p w14:paraId="30914DB2" w14:textId="77777777" w:rsidR="00704AA6" w:rsidRPr="006D53A0" w:rsidRDefault="00704AA6" w:rsidP="00704AA6">
      <w:pPr>
        <w:rPr>
          <w:rFonts w:ascii="Georgia" w:hAnsi="Georgia"/>
          <w:szCs w:val="19"/>
        </w:rPr>
      </w:pPr>
      <w:r w:rsidRPr="006D53A0">
        <w:rPr>
          <w:rFonts w:ascii="Georgia" w:hAnsi="Georgia"/>
          <w:szCs w:val="19"/>
        </w:rPr>
        <w:t>Ved bortfald af tillids- eller arbejdsmiljørepræsentanthvervet bortfalder tillægget.</w:t>
      </w:r>
    </w:p>
    <w:p w14:paraId="515E67AD" w14:textId="77777777" w:rsidR="00704AA6" w:rsidRDefault="00704AA6" w:rsidP="00704AA6">
      <w:pPr>
        <w:rPr>
          <w:rFonts w:ascii="Georgia" w:hAnsi="Georgia"/>
          <w:szCs w:val="19"/>
        </w:rPr>
      </w:pPr>
      <w:r w:rsidRPr="006D53A0">
        <w:rPr>
          <w:rFonts w:ascii="Georgia" w:hAnsi="Georgia"/>
          <w:szCs w:val="19"/>
        </w:rPr>
        <w:t>Tillæggene skal beskrives i virksomhedens lønpolitik.</w:t>
      </w:r>
    </w:p>
    <w:p w14:paraId="40027D04" w14:textId="77777777" w:rsidR="00ED5DC6" w:rsidRPr="00ED5DC6" w:rsidRDefault="00ED5DC6" w:rsidP="00ED5DC6">
      <w:pPr>
        <w:pStyle w:val="Overskriftanmrkning"/>
      </w:pPr>
      <w:r w:rsidRPr="00ED5DC6">
        <w:t>KOMMENTAR  </w:t>
      </w:r>
    </w:p>
    <w:p w14:paraId="3A82EBBA" w14:textId="69B964BC" w:rsidR="00ED5DC6" w:rsidRPr="00ED5DC6" w:rsidRDefault="00ED5DC6" w:rsidP="00ED5DC6">
      <w:pPr>
        <w:pStyle w:val="Anmrkning"/>
      </w:pPr>
      <w:r w:rsidRPr="00ED5DC6">
        <w:t xml:space="preserve">Der er tale om et minimumstillæg på 1.500 kr./mdl. – tillæggets størrelse bør begrundes konkret ud fra de beskrevne kriterier. ”Loftet” på de 2.500 kr. er vejledende – der kan således aftales et højere tillæg, hvis hvervet er særligt krævende. </w:t>
      </w:r>
      <w:r w:rsidRPr="00ED5DC6">
        <w:br/>
        <w:t> </w:t>
      </w:r>
      <w:r w:rsidRPr="00ED5DC6">
        <w:br/>
        <w:t>TR-tillægget bevares under barsel. Men om hvervet kan opretholdes under barselsorlov, hvis arbejdsgiver gør indsigelse, er ikke afklaret. De ansatte kan også have et ønske om, at der vælges ny TR så længe TR er på orlov. Et sådant valg regnes som et nyvalg og skal anmeldes. Der er ikke adgang til at vælge en suppleant for en TR, der er på orlov. </w:t>
      </w:r>
    </w:p>
    <w:p w14:paraId="28719B54" w14:textId="77777777" w:rsidR="007B1D64" w:rsidRDefault="007B1D64" w:rsidP="00ED5DC6">
      <w:pPr>
        <w:pStyle w:val="Anmrkning"/>
      </w:pPr>
      <w:r>
        <w:t>NYT OK26:</w:t>
      </w:r>
    </w:p>
    <w:p w14:paraId="291EAA6D" w14:textId="023E562F" w:rsidR="00ED5DC6" w:rsidRDefault="00ED5DC6" w:rsidP="00ED5DC6">
      <w:pPr>
        <w:pStyle w:val="Anmrkning"/>
      </w:pPr>
      <w:r w:rsidRPr="00ED5DC6">
        <w:t xml:space="preserve">Overenskomstparterne har ved indsættelse af ”§ 0” allerforrest i tillidsrepræsentantaftalen præciseret, at også arbejdsmiljørepræsentanter varetager væsentlige funktioner, og i § 4, stk. </w:t>
      </w:r>
      <w:r w:rsidR="007B1D64">
        <w:t>5</w:t>
      </w:r>
      <w:r w:rsidRPr="00ED5DC6">
        <w:t xml:space="preserve"> er </w:t>
      </w:r>
      <w:r w:rsidR="00AC76C1">
        <w:t>der nu krav til at</w:t>
      </w:r>
      <w:r w:rsidRPr="00ED5DC6">
        <w:t xml:space="preserve"> AMR-funktionen </w:t>
      </w:r>
      <w:r w:rsidR="00AC76C1">
        <w:t>modtager et funktionstillæg. Tillæggets størrelse udgør</w:t>
      </w:r>
      <w:r w:rsidR="009F6C9A">
        <w:t xml:space="preserve"> </w:t>
      </w:r>
      <w:r w:rsidR="00AC76C1">
        <w:t>643</w:t>
      </w:r>
      <w:r w:rsidR="009F6C9A">
        <w:t xml:space="preserve"> kr. pr. måned</w:t>
      </w:r>
      <w:r w:rsidRPr="00ED5DC6">
        <w:t>. </w:t>
      </w:r>
      <w:r w:rsidR="009F6C9A">
        <w:t xml:space="preserve">Der skal beregnes </w:t>
      </w:r>
      <w:r w:rsidR="009D5316">
        <w:t>s</w:t>
      </w:r>
      <w:r w:rsidR="009F6C9A">
        <w:t>ærlig opsparing</w:t>
      </w:r>
      <w:r w:rsidR="003C6627">
        <w:t>, store bededagstillæg</w:t>
      </w:r>
      <w:r w:rsidR="009F6C9A">
        <w:t xml:space="preserve"> og pension af beløbet</w:t>
      </w:r>
    </w:p>
    <w:p w14:paraId="2DBC32AA" w14:textId="77777777" w:rsidR="00704AA6" w:rsidRDefault="00704AA6" w:rsidP="00704AA6">
      <w:pPr>
        <w:pStyle w:val="Stykketillidsreprsentanter"/>
      </w:pPr>
    </w:p>
    <w:p w14:paraId="27F05CEE" w14:textId="77777777" w:rsidR="00704AA6" w:rsidRDefault="00704AA6" w:rsidP="00704AA6">
      <w:r>
        <w:t>Der gives alle tillidsrepræsentanter ret til frihed med løn 3 dage om året til deltagelse i kurser mv. for tillidsrepræsentanter. Nyvalgte tillidsrepræsentanter gives i deres første valgår ret til 4 dage. Desuden ydes under hensyn til virksomhedens tarv frihed uden løn til deltagelse i kurser mv. for tillidsrepræsentanter.</w:t>
      </w:r>
    </w:p>
    <w:p w14:paraId="6FBD754C" w14:textId="77777777" w:rsidR="00ED5DC6" w:rsidRPr="00ED5DC6" w:rsidRDefault="00ED5DC6" w:rsidP="00ED5DC6">
      <w:pPr>
        <w:pStyle w:val="Overskriftanmrkning"/>
      </w:pPr>
      <w:r w:rsidRPr="00ED5DC6">
        <w:t>KOMMENTAR  </w:t>
      </w:r>
    </w:p>
    <w:p w14:paraId="5249E8C8" w14:textId="77777777" w:rsidR="00ED5DC6" w:rsidRPr="00ED5DC6" w:rsidRDefault="00ED5DC6" w:rsidP="00ED5DC6">
      <w:pPr>
        <w:pStyle w:val="Anmrkning"/>
      </w:pPr>
      <w:r w:rsidRPr="00ED5DC6">
        <w:t xml:space="preserve">Kurser kan fx være KF’s tillidsrepræsentantuddannelse eller der kan være tale om undervisnings- og orienteringsmøder om faglige spørgsmål i øvrigt (fx ad hoc undervisning om særligt aktuelle emner, nye regler i </w:t>
      </w:r>
      <w:r w:rsidRPr="00ED5DC6">
        <w:lastRenderedPageBreak/>
        <w:t>overenskomsten eller lovgivningen, håndtering af vanskelige samtaler, stressafhjælpning osv.)   </w:t>
      </w:r>
    </w:p>
    <w:p w14:paraId="78742A60" w14:textId="77777777" w:rsidR="00ED5DC6" w:rsidRPr="00ED5DC6" w:rsidRDefault="00ED5DC6" w:rsidP="00ED5DC6">
      <w:pPr>
        <w:pStyle w:val="Anmrkning"/>
      </w:pPr>
      <w:r w:rsidRPr="00ED5DC6">
        <w:t>Tillidsrepræsentanten har ret til 3 dages frihed med fuld løn pr. løbende år regnet fra valget – det første år har du som nyvalgt dog 4 dage.  </w:t>
      </w:r>
    </w:p>
    <w:p w14:paraId="1B8AB065" w14:textId="77777777" w:rsidR="00ED5DC6" w:rsidRPr="00ED5DC6" w:rsidRDefault="00ED5DC6" w:rsidP="00ED5DC6">
      <w:pPr>
        <w:pStyle w:val="Anmrkning"/>
      </w:pPr>
      <w:r w:rsidRPr="00ED5DC6">
        <w:t>Derudover kan du, efter aftale med virksomheden, få fri uden løn til samme eller lignende faglige formål. I så fald betaler KF møde/fraværsgodtgørelse efter de retningslinjer, der gælder for KF-medlemmer med tillidshverv, og som fastsættes af KF’s bestyrelse.  </w:t>
      </w:r>
    </w:p>
    <w:p w14:paraId="329DCE8F" w14:textId="77777777" w:rsidR="00ED5DC6" w:rsidRPr="00ED5DC6" w:rsidRDefault="00ED5DC6" w:rsidP="00ED5DC6">
      <w:pPr>
        <w:pStyle w:val="Anmrkning"/>
      </w:pPr>
      <w:r w:rsidRPr="00ED5DC6">
        <w:t>KF betaler altid transportgodtgørelse (billigste offentlige transport).  </w:t>
      </w:r>
    </w:p>
    <w:p w14:paraId="4A798F1B" w14:textId="34C146B0" w:rsidR="00ED5DC6" w:rsidRPr="00ED5DC6" w:rsidRDefault="00ED5DC6" w:rsidP="00704AA6">
      <w:pPr>
        <w:rPr>
          <w:i/>
          <w:iCs/>
        </w:rPr>
      </w:pPr>
      <w:r w:rsidRPr="00ED5DC6">
        <w:t> </w:t>
      </w:r>
    </w:p>
    <w:p w14:paraId="4B29E0A4" w14:textId="77777777" w:rsidR="00704AA6" w:rsidRDefault="00704AA6" w:rsidP="00704AA6">
      <w:pPr>
        <w:pStyle w:val="Paragraftillidsreprsentanter"/>
      </w:pPr>
      <w:r w:rsidRPr="004E77FD">
        <w:t>Afskedigelse af en tillidsrepræsentant</w:t>
      </w:r>
    </w:p>
    <w:p w14:paraId="209BC6AD" w14:textId="77777777" w:rsidR="00704AA6" w:rsidRDefault="00704AA6" w:rsidP="00704AA6">
      <w:pPr>
        <w:pStyle w:val="Stykketillidsreprsentanter"/>
      </w:pPr>
    </w:p>
    <w:p w14:paraId="13219F2F" w14:textId="77777777" w:rsidR="00704AA6" w:rsidRDefault="00704AA6" w:rsidP="00704AA6">
      <w:r>
        <w:t>Afskedigelse af en tillidsrepræsentant skal begrundes i tvingende årsager.</w:t>
      </w:r>
    </w:p>
    <w:p w14:paraId="5500D83C" w14:textId="77777777" w:rsidR="00ED5DC6" w:rsidRPr="00ED5DC6" w:rsidRDefault="00ED5DC6" w:rsidP="00ED5DC6">
      <w:pPr>
        <w:pStyle w:val="Overskriftanmrkning"/>
      </w:pPr>
      <w:r w:rsidRPr="00ED5DC6">
        <w:t>KOMMENTAR  </w:t>
      </w:r>
    </w:p>
    <w:p w14:paraId="1C745230" w14:textId="77777777" w:rsidR="00ED5DC6" w:rsidRPr="00ED5DC6" w:rsidRDefault="00ED5DC6" w:rsidP="00ED5DC6">
      <w:pPr>
        <w:pStyle w:val="Anmrkning"/>
      </w:pPr>
      <w:r w:rsidRPr="00ED5DC6">
        <w:t>En tillidsrepræsentant kan ikke afskediges, uden at der foreligger særligt tvingende årsager hertil.  </w:t>
      </w:r>
    </w:p>
    <w:p w14:paraId="3581AD7E" w14:textId="77777777" w:rsidR="00ED5DC6" w:rsidRPr="00ED5DC6" w:rsidRDefault="00ED5DC6" w:rsidP="00ED5DC6">
      <w:pPr>
        <w:pStyle w:val="Anmrkning"/>
      </w:pPr>
      <w:r w:rsidRPr="00ED5DC6">
        <w:t>Tvingende årsager betyder, at arbejdsgiveren skal kunne dokumentere, at der er en anerkendt opsigelsesgrund, og at tillidsrepræsentanten ikke kan sættes til andet arbejde i virksomheden eller forflyttes - ellers foreligger der som udgangspunkt tvingende årsager.  </w:t>
      </w:r>
    </w:p>
    <w:p w14:paraId="0FB38B89" w14:textId="5426798B" w:rsidR="00ED5DC6" w:rsidRDefault="00ED5DC6" w:rsidP="00ED5DC6">
      <w:pPr>
        <w:pStyle w:val="Anmrkning"/>
      </w:pPr>
      <w:r w:rsidRPr="00ED5DC6">
        <w:t>I en virksomhed, hvor der skal opsiges medarbejdere, vil tillidsrepræsentanten derfor normalt skulle være den sidste af de ansatte bygningskonstruktører inden for tillidsrepræsentantens arbejdsområde, der kan opsiges. Kravene til omplacering, herunder evt. efteruddannelse, for at afskedigelse kan undgås, er vidtgående.  </w:t>
      </w:r>
    </w:p>
    <w:p w14:paraId="0BE49ABB" w14:textId="77777777" w:rsidR="00704AA6" w:rsidRDefault="00704AA6" w:rsidP="00704AA6">
      <w:pPr>
        <w:pStyle w:val="Stykketillidsreprsentanter"/>
      </w:pPr>
    </w:p>
    <w:p w14:paraId="5C10A471" w14:textId="77777777" w:rsidR="00704AA6" w:rsidRDefault="00704AA6" w:rsidP="00704AA6">
      <w:pPr>
        <w:rPr>
          <w:rFonts w:ascii="Georgia" w:hAnsi="Georgia"/>
          <w:szCs w:val="19"/>
        </w:rPr>
      </w:pPr>
      <w:proofErr w:type="gramStart"/>
      <w:r w:rsidRPr="006D53A0">
        <w:rPr>
          <w:rFonts w:ascii="Georgia" w:hAnsi="Georgia"/>
          <w:szCs w:val="19"/>
        </w:rPr>
        <w:t>Såfremt</w:t>
      </w:r>
      <w:proofErr w:type="gramEnd"/>
      <w:r w:rsidRPr="006D53A0">
        <w:rPr>
          <w:rFonts w:ascii="Georgia" w:hAnsi="Georgia"/>
          <w:szCs w:val="19"/>
        </w:rPr>
        <w:t xml:space="preserve"> en arbejdsgiver agter at afskedige eller forflytte en tillidsrepræsentant, skal sagen forhandles med den pågældendes organisation senest 8 dage før, der gives varsel til tillidsrepræsentanten om afskedigelse eller forflyttelse.</w:t>
      </w:r>
    </w:p>
    <w:p w14:paraId="26FFF022" w14:textId="77777777" w:rsidR="00ED5DC6" w:rsidRPr="00ED5DC6" w:rsidRDefault="00ED5DC6" w:rsidP="00ED5DC6">
      <w:pPr>
        <w:pStyle w:val="Overskriftanmrkning"/>
      </w:pPr>
      <w:r w:rsidRPr="00ED5DC6">
        <w:lastRenderedPageBreak/>
        <w:t>KOMMENTAR  </w:t>
      </w:r>
    </w:p>
    <w:p w14:paraId="052008B0" w14:textId="1EEB8A6A" w:rsidR="00ED5DC6" w:rsidRPr="00ED5DC6" w:rsidRDefault="00ED5DC6" w:rsidP="00ED5DC6">
      <w:pPr>
        <w:pStyle w:val="Anmrkning"/>
      </w:pPr>
      <w:r w:rsidRPr="00ED5DC6">
        <w:t>Der er pligt til – inden opsigelse sker eller en forflyttelse til andet arbejde gennemføres – at gennemføre en forhandling med KF (ved fælles tillidsrepræsentanter: Den pågældendes faglige organisation). Det samme gælder ved væsentlige stillingsændringer.</w:t>
      </w:r>
      <w:r w:rsidRPr="00ED5DC6">
        <w:rPr>
          <w:b/>
          <w:bCs/>
        </w:rPr>
        <w:t> </w:t>
      </w:r>
      <w:r w:rsidRPr="00ED5DC6">
        <w:t> </w:t>
      </w:r>
    </w:p>
    <w:p w14:paraId="058158D9" w14:textId="77777777" w:rsidR="00704AA6" w:rsidRDefault="00704AA6" w:rsidP="00704AA6">
      <w:pPr>
        <w:pStyle w:val="Stykketillidsreprsentanter"/>
      </w:pPr>
    </w:p>
    <w:p w14:paraId="4E3A2F7C" w14:textId="77777777" w:rsidR="00704AA6" w:rsidRPr="006D53A0" w:rsidRDefault="00704AA6" w:rsidP="00704AA6">
      <w:pPr>
        <w:rPr>
          <w:rFonts w:ascii="Georgia" w:hAnsi="Georgia"/>
          <w:szCs w:val="19"/>
        </w:rPr>
      </w:pPr>
      <w:r w:rsidRPr="006D53A0">
        <w:rPr>
          <w:rFonts w:ascii="Georgia" w:hAnsi="Georgia"/>
          <w:szCs w:val="19"/>
        </w:rPr>
        <w:t>Parterne kan efter den i stk. 2 nævnte forhandling begære sagen om afskedigelse eller forflyttelse af tillidsrepræsentanten behandlet efter retningslinjerne i § 5 om mæglingsmøde og eventuel faglig voldgift.</w:t>
      </w:r>
    </w:p>
    <w:p w14:paraId="293C79CC" w14:textId="77777777" w:rsidR="00704AA6" w:rsidRPr="006D53A0" w:rsidRDefault="00704AA6" w:rsidP="00704AA6">
      <w:pPr>
        <w:rPr>
          <w:rFonts w:ascii="Georgia" w:hAnsi="Georgia"/>
          <w:szCs w:val="19"/>
        </w:rPr>
      </w:pPr>
      <w:r w:rsidRPr="006D53A0">
        <w:rPr>
          <w:rFonts w:ascii="Georgia" w:hAnsi="Georgia"/>
          <w:szCs w:val="19"/>
        </w:rPr>
        <w:t>Kendes afskedigelsen ved en faglig voldgift ubegrundet, har arbejdsgiveren pligt til at trække den tilbage.</w:t>
      </w:r>
    </w:p>
    <w:p w14:paraId="5E02BA87" w14:textId="036F7BCA" w:rsidR="00ED5DC6" w:rsidRPr="00ED5DC6" w:rsidRDefault="00704AA6" w:rsidP="00ED5DC6">
      <w:pPr>
        <w:rPr>
          <w:rFonts w:ascii="Georgia" w:hAnsi="Georgia"/>
          <w:szCs w:val="19"/>
        </w:rPr>
      </w:pPr>
      <w:r w:rsidRPr="006D53A0">
        <w:rPr>
          <w:rFonts w:ascii="Georgia" w:hAnsi="Georgia"/>
          <w:szCs w:val="19"/>
        </w:rPr>
        <w:t>Finder voldgiftsretten det imidlertid dokumenteret af arbejdsgiveren, at ansættelsesforholdet ikke kan fortsætte, har arbejdsgiveren pligt til at betale en godtgørelse, hvis størrelse skal være afhængig af sagens omstændigheder, fastsat af voldgiftsretten</w:t>
      </w:r>
      <w:r w:rsidR="00715977">
        <w:rPr>
          <w:rFonts w:ascii="Georgia" w:hAnsi="Georgia"/>
          <w:szCs w:val="19"/>
        </w:rPr>
        <w:t>.</w:t>
      </w:r>
    </w:p>
    <w:p w14:paraId="29BAAF0D" w14:textId="77777777" w:rsidR="00ED5DC6" w:rsidRPr="00ED5DC6" w:rsidRDefault="00ED5DC6" w:rsidP="00ED5DC6">
      <w:pPr>
        <w:pStyle w:val="Overskriftanmrkning"/>
      </w:pPr>
      <w:r w:rsidRPr="00ED5DC6">
        <w:t>KOMMENTAR  </w:t>
      </w:r>
    </w:p>
    <w:p w14:paraId="79DA4FAC" w14:textId="77777777" w:rsidR="00ED5DC6" w:rsidRPr="00ED5DC6" w:rsidRDefault="00ED5DC6" w:rsidP="00ED5DC6">
      <w:pPr>
        <w:pStyle w:val="Anmrkning"/>
      </w:pPr>
      <w:r w:rsidRPr="00ED5DC6">
        <w:t>Opnås der ikke enighed under forhandlingen efter § 4, stk. 2, skal man behandle sagen efter § 5: organisationsmøde og derefter evt. voldgift.</w:t>
      </w:r>
      <w:r w:rsidRPr="00ED5DC6">
        <w:rPr>
          <w:b/>
          <w:bCs/>
        </w:rPr>
        <w:t> </w:t>
      </w:r>
      <w:r w:rsidRPr="00ED5DC6">
        <w:t> </w:t>
      </w:r>
    </w:p>
    <w:p w14:paraId="6E61469B" w14:textId="68E5D169" w:rsidR="00ED5DC6" w:rsidRPr="00ED5DC6" w:rsidRDefault="00ED5DC6" w:rsidP="00ED5DC6">
      <w:pPr>
        <w:pStyle w:val="Anmrkning"/>
      </w:pPr>
      <w:r w:rsidRPr="00ED5DC6">
        <w:t>Bliver en afskedigelse underkendt, kan arbejdsgiveren have pligt til at annullere opsigelsen. Men forholdet mellem parterne kan ofte have lidt skade, så der i stedet skal betales en godtgørelse – se § 4, stk. 4.  </w:t>
      </w:r>
    </w:p>
    <w:p w14:paraId="33E372EA" w14:textId="77777777" w:rsidR="00704AA6" w:rsidRDefault="00704AA6" w:rsidP="00704AA6">
      <w:pPr>
        <w:pStyle w:val="Stykketillidsreprsentanter"/>
      </w:pPr>
    </w:p>
    <w:p w14:paraId="37BC4723" w14:textId="77777777" w:rsidR="00704AA6" w:rsidRDefault="00704AA6" w:rsidP="00704AA6">
      <w:r>
        <w:t>Finder voldgiftsretten det imidlertid dokumenteret af arbejdsgiveren, at ansættelsesforholdet ikke kan fortsætte, har arbejdsgiveren pligt til at betale en godtgørelse, hvis størrelse skal være afhængig af sagens omstændigheder, fastsat af voldgiftsretten.</w:t>
      </w:r>
    </w:p>
    <w:p w14:paraId="4D01D22C" w14:textId="77777777" w:rsidR="00704AA6" w:rsidRDefault="00704AA6" w:rsidP="00704AA6">
      <w:pPr>
        <w:pStyle w:val="Stykketillidsreprsentanter"/>
      </w:pPr>
    </w:p>
    <w:p w14:paraId="59E8AE43" w14:textId="77777777" w:rsidR="00704AA6" w:rsidRDefault="00704AA6" w:rsidP="00704AA6">
      <w:r>
        <w:t>En ansat, der ophører med at være tillidsrepræsentant efter at have virket som sådan i mindst 1 år, og som fortsat er beskæftiget på virksomheden, har krav på 6 ugers opsigelsesvarsel ud over den ansattes individuelle varsel, hvis den ansatte opsiges inden for 1 år efter ophøret af tillidsrepræsentanthvervet.</w:t>
      </w:r>
    </w:p>
    <w:p w14:paraId="4E7216BB" w14:textId="77777777" w:rsidR="00704AA6" w:rsidRDefault="00704AA6" w:rsidP="00704AA6">
      <w:r>
        <w:t>Denne regel gælder alene for ophørte tillidsrepræsentanter.</w:t>
      </w:r>
    </w:p>
    <w:p w14:paraId="09DEEE56" w14:textId="44E3ADA5" w:rsidR="00704AA6" w:rsidRDefault="00704AA6" w:rsidP="00704AA6">
      <w:r>
        <w:lastRenderedPageBreak/>
        <w:t xml:space="preserve">Parterne er enige om, at man ved det forlængede opsigelsesvarsel fraviger </w:t>
      </w:r>
      <w:r w:rsidR="0005416C">
        <w:t>f</w:t>
      </w:r>
      <w:r>
        <w:t>unktionærlovens § 2 om, at funktionæren fratræder ved en måneds udgang.</w:t>
      </w:r>
    </w:p>
    <w:p w14:paraId="735F1246" w14:textId="77777777" w:rsidR="00ED5DC6" w:rsidRPr="00ED5DC6" w:rsidRDefault="00ED5DC6" w:rsidP="00ED5DC6">
      <w:pPr>
        <w:pStyle w:val="Overskriftanmrkning"/>
      </w:pPr>
      <w:r w:rsidRPr="00ED5DC6">
        <w:t>KOMMENTAR   </w:t>
      </w:r>
    </w:p>
    <w:p w14:paraId="214CF02F" w14:textId="77777777" w:rsidR="00ED5DC6" w:rsidRPr="00ED5DC6" w:rsidRDefault="00ED5DC6" w:rsidP="00ED5DC6">
      <w:pPr>
        <w:pStyle w:val="Anmrkning"/>
      </w:pPr>
      <w:r w:rsidRPr="00ED5DC6">
        <w:t>Tillidsrepræsentanter, der afskediges inden for et år efter hvervets ophør, har ret til 6 ugers ekstra opsigelsesvarsel udover den ansattes normale opsigelsesvarsel efter Funktionærloven. Det kræver, at den ansatte har været tillidsrepræsentant i mindst et år og fortsat er beskæftiget på virksomheden. Der er tale om et ’efterværn’ i en periode efter hvervets ophør, hvor det ikke længere er krav, at der skal være tvingende årsager ved en afskedigelse af tillidsrepræsentanten.  </w:t>
      </w:r>
    </w:p>
    <w:p w14:paraId="1FA6EC28" w14:textId="77777777" w:rsidR="00ED5DC6" w:rsidRPr="00ED5DC6" w:rsidRDefault="00ED5DC6" w:rsidP="00ED5DC6">
      <w:pPr>
        <w:pStyle w:val="Anmrkning"/>
      </w:pPr>
      <w:r w:rsidRPr="00ED5DC6">
        <w:t> </w:t>
      </w:r>
    </w:p>
    <w:p w14:paraId="61BE6D08" w14:textId="77777777" w:rsidR="00ED5DC6" w:rsidRPr="00ED5DC6" w:rsidRDefault="00ED5DC6" w:rsidP="00ED5DC6">
      <w:pPr>
        <w:pStyle w:val="Anmrkning"/>
      </w:pPr>
      <w:r w:rsidRPr="00ED5DC6">
        <w:t>  </w:t>
      </w:r>
    </w:p>
    <w:p w14:paraId="2A325B03" w14:textId="77777777" w:rsidR="00ED5DC6" w:rsidRDefault="00ED5DC6" w:rsidP="00704AA6"/>
    <w:p w14:paraId="486A0A05" w14:textId="77777777" w:rsidR="00704AA6" w:rsidRDefault="00704AA6" w:rsidP="00704AA6">
      <w:pPr>
        <w:pStyle w:val="Paragraftillidsreprsentanter"/>
      </w:pPr>
      <w:r>
        <w:t>Retningslinjer</w:t>
      </w:r>
    </w:p>
    <w:p w14:paraId="270F452C" w14:textId="77777777" w:rsidR="00704AA6" w:rsidRDefault="00704AA6" w:rsidP="00704AA6">
      <w:pPr>
        <w:pStyle w:val="Stykketillidsreprsentanter"/>
      </w:pPr>
    </w:p>
    <w:p w14:paraId="61D98557" w14:textId="77777777" w:rsidR="00DE0172" w:rsidRDefault="00704AA6" w:rsidP="00DE0172">
      <w:r>
        <w:t>Enhver uoverensstemmelse om denne aftale kan af én af parterne begæres bilagt ved et mæglingsmøde, der afholdes senest en uge efter begæring herom.</w:t>
      </w:r>
    </w:p>
    <w:p w14:paraId="359157A0" w14:textId="3CE7B1FC" w:rsidR="00ED5DC6" w:rsidRPr="00ED5DC6" w:rsidRDefault="00704AA6" w:rsidP="00ED5DC6">
      <w:r>
        <w:t>Opnås der ikke herved en løsning af uoverensstemmelsen, kan sagen af hver af parterne henvises til endelig afgørelse ved en voldgiftsret, der består af fire medlemmer, hvoraf to vælges af DIO II og to af KF i forening samt en opmand, der vælges af voldgiftsrettens medlemmer. Hvis der ikke opnås enighed om valget af opmanden, anmodes Arbejdsrettens formand om at udpege en.</w:t>
      </w:r>
    </w:p>
    <w:p w14:paraId="23DB533E" w14:textId="77777777" w:rsidR="00ED5DC6" w:rsidRPr="00ED5DC6" w:rsidRDefault="00ED5DC6" w:rsidP="00ED5DC6">
      <w:pPr>
        <w:pStyle w:val="Overskriftanmrkning"/>
      </w:pPr>
      <w:r w:rsidRPr="00ED5DC6">
        <w:t>KOMMENTAR til § 5  </w:t>
      </w:r>
    </w:p>
    <w:p w14:paraId="30153B41" w14:textId="77777777" w:rsidR="00ED5DC6" w:rsidRPr="00ED5DC6" w:rsidRDefault="00ED5DC6" w:rsidP="00ED5DC6">
      <w:pPr>
        <w:pStyle w:val="Anmrkning"/>
      </w:pPr>
      <w:r w:rsidRPr="00ED5DC6">
        <w:t>Her fastslås blot, at uoverensstemmelser om forståelse af (eller brud på) tillidsrepræsentantaftalen skal bilægges efter samme regler, som gælder i Hovedaftalen (er bilagt til sidst i denne kommenterede overenskomst):</w:t>
      </w:r>
      <w:r w:rsidRPr="00ED5DC6">
        <w:rPr>
          <w:b/>
          <w:bCs/>
        </w:rPr>
        <w:t> </w:t>
      </w:r>
      <w:r w:rsidRPr="00ED5DC6">
        <w:t> </w:t>
      </w:r>
    </w:p>
    <w:p w14:paraId="398EFC43" w14:textId="77777777" w:rsidR="00ED5DC6" w:rsidRPr="00ED5DC6" w:rsidRDefault="00ED5DC6" w:rsidP="00ED5DC6">
      <w:pPr>
        <w:pStyle w:val="Anmrkning"/>
      </w:pPr>
      <w:r w:rsidRPr="00ED5DC6">
        <w:t>Der holdes et organisationsmøde (mellem KF og DIO II) – mødet skal holdes inden 8 dage efter begæringen, medmindre man er enige om andet. Kan parterne ikke blive enige, skal uenigheden afgøres ved voldgift.  </w:t>
      </w:r>
    </w:p>
    <w:p w14:paraId="3D707367" w14:textId="77777777" w:rsidR="00ED5DC6" w:rsidRPr="00ED5DC6" w:rsidRDefault="00ED5DC6" w:rsidP="00ED5DC6">
      <w:pPr>
        <w:rPr>
          <w:i/>
          <w:iCs/>
        </w:rPr>
      </w:pPr>
      <w:r w:rsidRPr="00ED5DC6">
        <w:lastRenderedPageBreak/>
        <w:t> </w:t>
      </w:r>
      <w:r w:rsidRPr="00ED5DC6">
        <w:rPr>
          <w:i/>
          <w:iCs/>
        </w:rPr>
        <w:t> </w:t>
      </w:r>
    </w:p>
    <w:p w14:paraId="11006B0C" w14:textId="77777777" w:rsidR="00ED5DC6" w:rsidRDefault="00ED5DC6" w:rsidP="00DE0172"/>
    <w:p w14:paraId="3AEDB42A" w14:textId="77777777" w:rsidR="00704AA6" w:rsidRDefault="00704AA6" w:rsidP="00704AA6"/>
    <w:p w14:paraId="3F1BF3E5" w14:textId="77777777" w:rsidR="00704AA6" w:rsidRDefault="00704AA6" w:rsidP="00704AA6">
      <w:pPr>
        <w:jc w:val="center"/>
      </w:pPr>
      <w:bookmarkStart w:id="251" w:name="_Hlk198544622"/>
      <w:r>
        <w:t>København, den 28. februar 2025</w:t>
      </w:r>
    </w:p>
    <w:p w14:paraId="561B5F77" w14:textId="77777777" w:rsidR="00DE0172" w:rsidRDefault="00DE0172" w:rsidP="00DE0172"/>
    <w:bookmarkEnd w:id="251"/>
    <w:p w14:paraId="77087850" w14:textId="0DF4C532" w:rsidR="005A15DB" w:rsidRDefault="005A15DB" w:rsidP="00715977">
      <w:pPr>
        <w:pStyle w:val="OverskrifttilTOC"/>
        <w:sectPr w:rsidR="005A15DB" w:rsidSect="00A363D9">
          <w:headerReference w:type="even" r:id="rId22"/>
          <w:headerReference w:type="default" r:id="rId23"/>
          <w:pgSz w:w="8732" w:h="12247" w:code="11"/>
          <w:pgMar w:top="964" w:right="1701" w:bottom="1247" w:left="1247" w:header="340" w:footer="737" w:gutter="0"/>
          <w:cols w:space="708"/>
          <w:docGrid w:linePitch="360"/>
        </w:sectPr>
      </w:pPr>
    </w:p>
    <w:p w14:paraId="53E85C9E" w14:textId="77777777" w:rsidR="006C06B6" w:rsidRDefault="006C06B6" w:rsidP="005A15DB">
      <w:pPr>
        <w:pStyle w:val="OverskrifttilTOC"/>
      </w:pPr>
      <w:bookmarkStart w:id="252" w:name="_Toc199142135"/>
      <w:r>
        <w:lastRenderedPageBreak/>
        <w:t>Aftale om ferieoverførsel</w:t>
      </w:r>
      <w:bookmarkEnd w:id="252"/>
    </w:p>
    <w:p w14:paraId="1435FFAE" w14:textId="05DF9E09" w:rsidR="006C06B6" w:rsidRDefault="006C06B6" w:rsidP="006C06B6">
      <w:r>
        <w:t xml:space="preserve">Denne aftale vedrører overførsel af ferie efter ferieloven jf. overenskomstens </w:t>
      </w:r>
      <w:r w:rsidR="00F45B10">
        <w:t>§ </w:t>
      </w:r>
      <w:r>
        <w:t xml:space="preserve">10, </w:t>
      </w:r>
      <w:r w:rsidR="00F45B10">
        <w:t>stk. </w:t>
      </w:r>
      <w:r>
        <w:t xml:space="preserve">1. Feriefridage og muligheden for overførsel af disse fremgår af overenskomstens </w:t>
      </w:r>
      <w:r w:rsidR="00F45B10">
        <w:t>§ </w:t>
      </w:r>
      <w:r>
        <w:t xml:space="preserve">10 </w:t>
      </w:r>
      <w:r w:rsidR="00F45B10">
        <w:t>stk.</w:t>
      </w:r>
      <w:r w:rsidR="00630487">
        <w:t xml:space="preserve"> 8.</w:t>
      </w:r>
    </w:p>
    <w:p w14:paraId="76C807BD" w14:textId="77777777" w:rsidR="00691025" w:rsidRDefault="00691025" w:rsidP="00691025">
      <w:pPr>
        <w:pStyle w:val="Paragrafferieoverfrsel"/>
      </w:pPr>
    </w:p>
    <w:p w14:paraId="72DDD3DB" w14:textId="78834A88" w:rsidR="00691025" w:rsidRDefault="00691025" w:rsidP="00691025">
      <w:r>
        <w:t xml:space="preserve">Virksomheden og den ansatte kan aftale, at optjente ikke afviklede feriedage ud over 20 dage kan overføres til den følgende ferieafholdelsesperiode. </w:t>
      </w:r>
    </w:p>
    <w:p w14:paraId="43157A42" w14:textId="77777777" w:rsidR="00691025" w:rsidRDefault="00691025" w:rsidP="00691025">
      <w:pPr>
        <w:pStyle w:val="Paragrafferieoverfrsel"/>
      </w:pPr>
    </w:p>
    <w:p w14:paraId="2A002000" w14:textId="5FCF3F90" w:rsidR="00691025" w:rsidRDefault="00691025" w:rsidP="00691025">
      <w:r>
        <w:t xml:space="preserve">Aftalen skal indgås skriftligt inden den 31. december. Det anbefales at bruge den blanket, som </w:t>
      </w:r>
      <w:r w:rsidR="00956B3D">
        <w:t>overenskomst</w:t>
      </w:r>
      <w:r w:rsidR="00383B54">
        <w:t xml:space="preserve">parterne </w:t>
      </w:r>
      <w:r>
        <w:t>har udarbejdet i fællesskab.</w:t>
      </w:r>
    </w:p>
    <w:p w14:paraId="61D87AA9" w14:textId="77777777" w:rsidR="00691025" w:rsidRDefault="00691025" w:rsidP="00691025">
      <w:pPr>
        <w:pStyle w:val="Paragrafferieoverfrsel"/>
      </w:pPr>
    </w:p>
    <w:p w14:paraId="48E69D5B" w14:textId="77777777" w:rsidR="00691025" w:rsidRDefault="00691025" w:rsidP="00691025">
      <w:r w:rsidRPr="006B4D76">
        <w:t>Der kan alene aftales ferieoverførsel for ansatte, der holder ferie med løn.</w:t>
      </w:r>
    </w:p>
    <w:p w14:paraId="522F7E7B" w14:textId="77777777" w:rsidR="00691025" w:rsidRDefault="00691025" w:rsidP="00691025">
      <w:pPr>
        <w:pStyle w:val="Paragrafferieoverfrsel"/>
      </w:pPr>
    </w:p>
    <w:p w14:paraId="03140709" w14:textId="77777777" w:rsidR="00691025" w:rsidRDefault="00691025" w:rsidP="00691025">
      <w:r>
        <w:t>Kan der ikke opnås enighed mellem virksomheden og den ansatte om placering af den overførte ferie, skal ferien varsles med et varsel på en måned.</w:t>
      </w:r>
    </w:p>
    <w:p w14:paraId="325E8949" w14:textId="77777777" w:rsidR="00691025" w:rsidRDefault="00691025" w:rsidP="00691025">
      <w:pPr>
        <w:pStyle w:val="Paragrafferieoverfrsel"/>
      </w:pPr>
    </w:p>
    <w:p w14:paraId="6FC58505" w14:textId="77777777" w:rsidR="00691025" w:rsidRDefault="00691025" w:rsidP="00691025">
      <w:r>
        <w:t>Overført ferie kan ikke afholdes i en opsigelsesperiode, medmindre andet aftales efter opsigelsens afgivelse.</w:t>
      </w:r>
    </w:p>
    <w:p w14:paraId="078CF6F3" w14:textId="77777777" w:rsidR="00691025" w:rsidRDefault="00691025" w:rsidP="00691025">
      <w:pPr>
        <w:pStyle w:val="Paragrafferieoverfrsel"/>
      </w:pPr>
    </w:p>
    <w:p w14:paraId="0BC86E29" w14:textId="21137349" w:rsidR="00E30473" w:rsidRDefault="00E30473" w:rsidP="00691025">
      <w:r w:rsidRPr="00E30473">
        <w:t>Hvis den ansatte har overført ferie og fratræder inden al ferie er afviklet, udbetales feriegodtgørelse for feriedage ud over 25 feriedage i forbindelse med fratræden sammen med sidste lønudbetaling.</w:t>
      </w:r>
    </w:p>
    <w:p w14:paraId="05675FA3" w14:textId="77777777" w:rsidR="00E30473" w:rsidRDefault="00E30473" w:rsidP="00E30473">
      <w:pPr>
        <w:pStyle w:val="Paragrafferieoverfrsel"/>
      </w:pPr>
    </w:p>
    <w:p w14:paraId="66E2DC06" w14:textId="55FDFC64" w:rsidR="00691025" w:rsidRDefault="00691025" w:rsidP="00691025">
      <w:r w:rsidRPr="006B4D76">
        <w:t>Overført ferie går forud for anden ferie.</w:t>
      </w:r>
    </w:p>
    <w:p w14:paraId="281FC293" w14:textId="77777777" w:rsidR="00691025" w:rsidRDefault="00691025" w:rsidP="00691025">
      <w:pPr>
        <w:pStyle w:val="Paragrafferieoverfrsel"/>
      </w:pPr>
    </w:p>
    <w:p w14:paraId="6578468F" w14:textId="1D6A69A1" w:rsidR="00691025" w:rsidRDefault="00691025" w:rsidP="00691025">
      <w:r>
        <w:t xml:space="preserve">Ferietillæg, som udbetales til </w:t>
      </w:r>
      <w:r w:rsidR="003259B9">
        <w:t xml:space="preserve">den </w:t>
      </w:r>
      <w:r>
        <w:t xml:space="preserve">ansatte med løn under ferie, kan udbetales, før ferien begynder. I så fald modregnes ved fratræden i feriegodtgørelsen i det omfang, der er udbetalt ferietillæg </w:t>
      </w:r>
      <w:proofErr w:type="gramStart"/>
      <w:r>
        <w:t>for</w:t>
      </w:r>
      <w:proofErr w:type="gramEnd"/>
      <w:r>
        <w:t xml:space="preserve"> ikke afholdt ferie.</w:t>
      </w:r>
    </w:p>
    <w:p w14:paraId="5237CEE3" w14:textId="77777777" w:rsidR="00691025" w:rsidRDefault="00691025" w:rsidP="00691025">
      <w:pPr>
        <w:pStyle w:val="Paragrafferieoverfrsel"/>
      </w:pPr>
    </w:p>
    <w:p w14:paraId="4208CCBB" w14:textId="2C44ED85" w:rsidR="00691025" w:rsidRPr="008D3D03" w:rsidRDefault="00691025" w:rsidP="00691025">
      <w:r>
        <w:t>Uoverensstemmelser om ferieoverførsel skal behandles efter hovedaftalens bestemmelser i det omfang</w:t>
      </w:r>
      <w:r w:rsidR="003259B9">
        <w:t>,</w:t>
      </w:r>
      <w:r>
        <w:t xml:space="preserve"> der er tale om fravigelse af ferielovens regler.</w:t>
      </w:r>
    </w:p>
    <w:p w14:paraId="66A2FBD8" w14:textId="77777777" w:rsidR="00691025" w:rsidRDefault="00691025" w:rsidP="00691025">
      <w:pPr>
        <w:pStyle w:val="Paragrafferieoverfrsel"/>
      </w:pPr>
    </w:p>
    <w:p w14:paraId="3F9980E3" w14:textId="69B67658" w:rsidR="006C06B6" w:rsidRDefault="00691025" w:rsidP="00455685">
      <w:r w:rsidRPr="006B4D76">
        <w:t xml:space="preserve">Nærværende aftale er en del af overenskomsten mellem </w:t>
      </w:r>
      <w:r w:rsidR="00807BA2">
        <w:t>KF</w:t>
      </w:r>
      <w:r w:rsidRPr="006B4D76">
        <w:t xml:space="preserve"> og </w:t>
      </w:r>
      <w:r w:rsidR="00F45B10">
        <w:t>DIO I</w:t>
      </w:r>
      <w:r w:rsidRPr="006B4D76">
        <w:t>I.</w:t>
      </w:r>
    </w:p>
    <w:p w14:paraId="0DB188D2" w14:textId="77777777" w:rsidR="00646684" w:rsidRPr="00646684" w:rsidRDefault="00646684" w:rsidP="00646684">
      <w:pPr>
        <w:pStyle w:val="Overskriftanmrkning"/>
      </w:pPr>
      <w:r w:rsidRPr="00646684">
        <w:t>KOMMENTAR   </w:t>
      </w:r>
    </w:p>
    <w:p w14:paraId="6EDA9B08" w14:textId="77777777" w:rsidR="00646684" w:rsidRPr="00646684" w:rsidRDefault="00646684" w:rsidP="00646684">
      <w:pPr>
        <w:pStyle w:val="Anmrkning"/>
      </w:pPr>
      <w:r w:rsidRPr="00646684">
        <w:t>Generel kommentar om ferieoverførsel: </w:t>
      </w:r>
    </w:p>
    <w:p w14:paraId="537A6B54" w14:textId="77777777" w:rsidR="00646684" w:rsidRPr="00646684" w:rsidRDefault="00646684" w:rsidP="00646684">
      <w:pPr>
        <w:pStyle w:val="Anmrkning"/>
      </w:pPr>
      <w:r w:rsidRPr="00646684">
        <w:t>Hvis man har optjent mere end 4 ugers ferie med løn i </w:t>
      </w:r>
      <w:proofErr w:type="spellStart"/>
      <w:r w:rsidRPr="00646684">
        <w:t>ferieåret</w:t>
      </w:r>
      <w:proofErr w:type="spellEnd"/>
      <w:r w:rsidRPr="00646684">
        <w:t xml:space="preserve"> (fra 1. september til 31. august det følgende år) OG kun har nået at holde 4 ugers ferie i ferieafholdelsesperioden (fra 1. september til 31. december det følgende år) kan ferie herudover (max. 5 dage) overføres til </w:t>
      </w:r>
      <w:r w:rsidRPr="00646684">
        <w:lastRenderedPageBreak/>
        <w:t>næste </w:t>
      </w:r>
      <w:proofErr w:type="spellStart"/>
      <w:r w:rsidRPr="00646684">
        <w:t>ferieår</w:t>
      </w:r>
      <w:proofErr w:type="spellEnd"/>
      <w:r w:rsidRPr="00646684">
        <w:t> pr. 1. januar til brug i resten af ferieafholdelsesperioden frem til 31. december.  </w:t>
      </w:r>
    </w:p>
    <w:p w14:paraId="1A74653C" w14:textId="77777777" w:rsidR="00646684" w:rsidRPr="00646684" w:rsidRDefault="00646684" w:rsidP="00646684">
      <w:pPr>
        <w:pStyle w:val="Anmrkning"/>
      </w:pPr>
      <w:r w:rsidRPr="00646684">
        <w:t>Vær opmærksom på:  </w:t>
      </w:r>
    </w:p>
    <w:p w14:paraId="7E5C81F7" w14:textId="77777777" w:rsidR="00646684" w:rsidRPr="00646684" w:rsidRDefault="00646684" w:rsidP="00646684">
      <w:pPr>
        <w:pStyle w:val="Anmrkning"/>
      </w:pPr>
      <w:r w:rsidRPr="00646684">
        <w:t>Der kan dog højest overføres 5 feriedage   </w:t>
      </w:r>
    </w:p>
    <w:p w14:paraId="3DF2D266" w14:textId="77777777" w:rsidR="00646684" w:rsidRPr="00646684" w:rsidRDefault="00646684" w:rsidP="00646684">
      <w:pPr>
        <w:pStyle w:val="Anmrkning"/>
      </w:pPr>
      <w:r w:rsidRPr="00646684">
        <w:t>Aftalen om ferieoverførsel skal indgås skriftligt SENEST 31. december efter ferieafholdelsesperiodens udløb (og indtil 1. januar 2021: inden 30. september efter ferieårets udløb) – men sørg for at det sker i så god tid som muligt. Blanket kan bestilles hos KF  </w:t>
      </w:r>
    </w:p>
    <w:p w14:paraId="277E5BA9" w14:textId="77777777" w:rsidR="00646684" w:rsidRPr="00646684" w:rsidRDefault="00646684" w:rsidP="00646684">
      <w:pPr>
        <w:pStyle w:val="Anmrkning"/>
      </w:pPr>
      <w:r w:rsidRPr="00646684">
        <w:t>Ferieoverførselsaftalen beskytter mod at overført ferie kan varsles til afholdelse i en opsigelsesperiode   </w:t>
      </w:r>
    </w:p>
    <w:p w14:paraId="358F3C9C" w14:textId="77777777" w:rsidR="00646684" w:rsidRPr="00646684" w:rsidRDefault="00646684" w:rsidP="00646684">
      <w:pPr>
        <w:pStyle w:val="Anmrkning"/>
      </w:pPr>
      <w:r w:rsidRPr="00646684">
        <w:t>Aftalen om ferieoverførsel vedrører kun ferie efter ferieloven. Muligheden for overførsel af feriefridage følger af overenskomstens § 10, stk. 7.  </w:t>
      </w:r>
    </w:p>
    <w:p w14:paraId="5314FAD2" w14:textId="77777777" w:rsidR="00646684" w:rsidRPr="00646684" w:rsidRDefault="00646684" w:rsidP="00646684">
      <w:pPr>
        <w:pStyle w:val="Anmrkning"/>
      </w:pPr>
      <w:r w:rsidRPr="00646684">
        <w:t>Overført ferie, der ikke er afholdt ved fratræden, skal udbetales sammen med sidste lønkørsel. Er der udbetalt ferietillæg før ferien begynder, kan virksomheden ved fratræden modregne i feriegodtgørelsen i det omfang, der er udbetalt ferietillæg for ferie, der ikke er holdt.  </w:t>
      </w:r>
    </w:p>
    <w:p w14:paraId="2119D8B3" w14:textId="77777777" w:rsidR="00433D6B" w:rsidRDefault="00433D6B" w:rsidP="00455685"/>
    <w:p w14:paraId="6936E9AB" w14:textId="77777777" w:rsidR="002A1774" w:rsidRDefault="002A1774" w:rsidP="002A1774">
      <w:pPr>
        <w:jc w:val="center"/>
      </w:pPr>
      <w:r w:rsidRPr="002A1774">
        <w:t>København, den 28. februar 2025</w:t>
      </w:r>
    </w:p>
    <w:p w14:paraId="62D43461" w14:textId="77777777" w:rsidR="00DE0172" w:rsidRPr="002A1774" w:rsidRDefault="00DE0172" w:rsidP="00DE0172"/>
    <w:p w14:paraId="2A81CF6A" w14:textId="69D58699" w:rsidR="006C06B6" w:rsidRPr="0068552B" w:rsidRDefault="006C06B6" w:rsidP="00AE2D32">
      <w:pPr>
        <w:jc w:val="center"/>
        <w:sectPr w:rsidR="006C06B6" w:rsidRPr="0068552B" w:rsidSect="00A363D9">
          <w:headerReference w:type="even" r:id="rId24"/>
          <w:headerReference w:type="default" r:id="rId25"/>
          <w:pgSz w:w="8732" w:h="12247" w:code="11"/>
          <w:pgMar w:top="964" w:right="1701" w:bottom="1247" w:left="1247" w:header="340" w:footer="737" w:gutter="0"/>
          <w:cols w:space="708"/>
          <w:docGrid w:linePitch="360"/>
        </w:sectPr>
      </w:pPr>
    </w:p>
    <w:p w14:paraId="50FEF258" w14:textId="77777777" w:rsidR="009759BF" w:rsidRPr="0068552B" w:rsidRDefault="009759BF" w:rsidP="00D0215A">
      <w:pPr>
        <w:pStyle w:val="Overskrift5"/>
        <w:numPr>
          <w:ilvl w:val="4"/>
          <w:numId w:val="24"/>
        </w:numPr>
      </w:pPr>
      <w:bookmarkStart w:id="253" w:name="_Toc199142136"/>
      <w:bookmarkEnd w:id="253"/>
    </w:p>
    <w:p w14:paraId="7A784AC8" w14:textId="6A49814F" w:rsidR="00284310" w:rsidRDefault="00284310" w:rsidP="00D0215A">
      <w:pPr>
        <w:pStyle w:val="Overskrift6"/>
        <w:numPr>
          <w:ilvl w:val="5"/>
          <w:numId w:val="24"/>
        </w:numPr>
      </w:pPr>
      <w:bookmarkStart w:id="254" w:name="_Toc199142137"/>
      <w:r>
        <w:t>Referenceskala 2011</w:t>
      </w:r>
      <w:bookmarkEnd w:id="254"/>
    </w:p>
    <w:p w14:paraId="001D4625" w14:textId="28FF50D2" w:rsidR="000A7262" w:rsidRDefault="00284310" w:rsidP="000A7262">
      <w:pPr>
        <w:pStyle w:val="Mellemrubrik"/>
      </w:pPr>
      <w:r w:rsidRPr="006345A3">
        <w:t>Referenceskala 2011 – Skalabruttoløn</w:t>
      </w:r>
    </w:p>
    <w:p w14:paraId="65CC5B4F" w14:textId="77777777" w:rsidR="000A7262" w:rsidRPr="000A7262" w:rsidRDefault="000A7262" w:rsidP="000A7262"/>
    <w:tbl>
      <w:tblPr>
        <w:tblStyle w:val="Underskrifter"/>
        <w:tblW w:w="5000" w:type="pct"/>
        <w:tblLayout w:type="fixed"/>
        <w:tblLook w:val="04A0" w:firstRow="1" w:lastRow="0" w:firstColumn="1" w:lastColumn="0" w:noHBand="0" w:noVBand="1"/>
      </w:tblPr>
      <w:tblGrid>
        <w:gridCol w:w="2892"/>
        <w:gridCol w:w="2892"/>
      </w:tblGrid>
      <w:tr w:rsidR="000A7262" w14:paraId="4DC577F0" w14:textId="77777777" w:rsidTr="00270676">
        <w:tc>
          <w:tcPr>
            <w:tcW w:w="2892" w:type="dxa"/>
          </w:tcPr>
          <w:p w14:paraId="6605CE53" w14:textId="77777777" w:rsidR="000A7262" w:rsidRDefault="000A7262" w:rsidP="00270676">
            <w:pPr>
              <w:pStyle w:val="Tabeltekstfed"/>
              <w:jc w:val="center"/>
            </w:pPr>
            <w:bookmarkStart w:id="255" w:name="_Hlk126308769"/>
            <w:r>
              <w:t>Trin</w:t>
            </w:r>
          </w:p>
        </w:tc>
        <w:tc>
          <w:tcPr>
            <w:tcW w:w="2892" w:type="dxa"/>
          </w:tcPr>
          <w:p w14:paraId="07C93A12" w14:textId="169CABEB" w:rsidR="000A7262" w:rsidRPr="007500EC" w:rsidRDefault="000A7262" w:rsidP="00270676">
            <w:pPr>
              <w:jc w:val="center"/>
              <w:rPr>
                <w:b/>
                <w:bCs/>
              </w:rPr>
            </w:pPr>
            <w:r w:rsidRPr="007500EC">
              <w:rPr>
                <w:b/>
                <w:bCs/>
              </w:rPr>
              <w:t>01.04.201</w:t>
            </w:r>
            <w:r w:rsidR="005A15DB">
              <w:rPr>
                <w:b/>
                <w:bCs/>
              </w:rPr>
              <w:t>2</w:t>
            </w:r>
          </w:p>
        </w:tc>
      </w:tr>
      <w:tr w:rsidR="000A7262" w14:paraId="38CB637A" w14:textId="77777777" w:rsidTr="00270676">
        <w:tc>
          <w:tcPr>
            <w:tcW w:w="2892" w:type="dxa"/>
          </w:tcPr>
          <w:p w14:paraId="2B972342" w14:textId="77777777" w:rsidR="000A7262" w:rsidRDefault="000A7262" w:rsidP="00270676">
            <w:pPr>
              <w:pStyle w:val="Tabeltekst"/>
              <w:jc w:val="center"/>
            </w:pPr>
            <w:r>
              <w:t>1</w:t>
            </w:r>
          </w:p>
        </w:tc>
        <w:tc>
          <w:tcPr>
            <w:tcW w:w="2892" w:type="dxa"/>
          </w:tcPr>
          <w:p w14:paraId="6030521F" w14:textId="0A954892" w:rsidR="000A7262" w:rsidRDefault="000A7262" w:rsidP="00270676">
            <w:pPr>
              <w:pStyle w:val="Tabeltekst"/>
              <w:jc w:val="center"/>
            </w:pPr>
            <w:r>
              <w:t>30.375</w:t>
            </w:r>
          </w:p>
        </w:tc>
      </w:tr>
      <w:tr w:rsidR="000A7262" w14:paraId="449E408F" w14:textId="77777777" w:rsidTr="00270676">
        <w:tc>
          <w:tcPr>
            <w:tcW w:w="2892" w:type="dxa"/>
          </w:tcPr>
          <w:p w14:paraId="6DB40E98" w14:textId="77777777" w:rsidR="000A7262" w:rsidRDefault="000A7262" w:rsidP="00270676">
            <w:pPr>
              <w:pStyle w:val="Tabeltekst"/>
              <w:jc w:val="center"/>
            </w:pPr>
            <w:r>
              <w:t>2</w:t>
            </w:r>
          </w:p>
        </w:tc>
        <w:tc>
          <w:tcPr>
            <w:tcW w:w="2892" w:type="dxa"/>
          </w:tcPr>
          <w:p w14:paraId="2FA0BDCD" w14:textId="0C78351C" w:rsidR="000A7262" w:rsidRDefault="000A7262" w:rsidP="00270676">
            <w:pPr>
              <w:pStyle w:val="Tabeltekst"/>
              <w:jc w:val="center"/>
            </w:pPr>
            <w:r>
              <w:t>30.914</w:t>
            </w:r>
          </w:p>
        </w:tc>
      </w:tr>
      <w:tr w:rsidR="000A7262" w14:paraId="5568D25B" w14:textId="77777777" w:rsidTr="00270676">
        <w:tc>
          <w:tcPr>
            <w:tcW w:w="2892" w:type="dxa"/>
          </w:tcPr>
          <w:p w14:paraId="061F74AF" w14:textId="77777777" w:rsidR="000A7262" w:rsidRDefault="000A7262" w:rsidP="00270676">
            <w:pPr>
              <w:pStyle w:val="Tabeltekst"/>
              <w:jc w:val="center"/>
            </w:pPr>
            <w:r>
              <w:t>3</w:t>
            </w:r>
          </w:p>
        </w:tc>
        <w:tc>
          <w:tcPr>
            <w:tcW w:w="2892" w:type="dxa"/>
          </w:tcPr>
          <w:p w14:paraId="7FCC2307" w14:textId="30211770" w:rsidR="000A7262" w:rsidRDefault="000A7262" w:rsidP="00270676">
            <w:pPr>
              <w:pStyle w:val="Tabeltekst"/>
              <w:jc w:val="center"/>
            </w:pPr>
            <w:r>
              <w:t>31.447</w:t>
            </w:r>
          </w:p>
        </w:tc>
      </w:tr>
      <w:tr w:rsidR="000A7262" w14:paraId="044131A8" w14:textId="77777777" w:rsidTr="00270676">
        <w:tc>
          <w:tcPr>
            <w:tcW w:w="2892" w:type="dxa"/>
          </w:tcPr>
          <w:p w14:paraId="315ACEFE" w14:textId="77777777" w:rsidR="000A7262" w:rsidRDefault="000A7262" w:rsidP="00270676">
            <w:pPr>
              <w:pStyle w:val="Tabeltekst"/>
              <w:jc w:val="center"/>
            </w:pPr>
            <w:r>
              <w:t>4</w:t>
            </w:r>
          </w:p>
        </w:tc>
        <w:tc>
          <w:tcPr>
            <w:tcW w:w="2892" w:type="dxa"/>
          </w:tcPr>
          <w:p w14:paraId="03C3A943" w14:textId="5AE3F741" w:rsidR="000A7262" w:rsidRDefault="000A7262" w:rsidP="00270676">
            <w:pPr>
              <w:pStyle w:val="Tabeltekst"/>
              <w:jc w:val="center"/>
            </w:pPr>
            <w:r>
              <w:t>31.984</w:t>
            </w:r>
          </w:p>
        </w:tc>
      </w:tr>
      <w:tr w:rsidR="000A7262" w14:paraId="59EF39D4" w14:textId="77777777" w:rsidTr="00270676">
        <w:tc>
          <w:tcPr>
            <w:tcW w:w="2892" w:type="dxa"/>
          </w:tcPr>
          <w:p w14:paraId="541AA3FD" w14:textId="77777777" w:rsidR="000A7262" w:rsidRDefault="000A7262" w:rsidP="00270676">
            <w:pPr>
              <w:pStyle w:val="Tabeltekst"/>
              <w:jc w:val="center"/>
            </w:pPr>
            <w:r>
              <w:t>5</w:t>
            </w:r>
          </w:p>
        </w:tc>
        <w:tc>
          <w:tcPr>
            <w:tcW w:w="2892" w:type="dxa"/>
          </w:tcPr>
          <w:p w14:paraId="1D121653" w14:textId="2E33166D" w:rsidR="000A7262" w:rsidRDefault="000A7262" w:rsidP="00270676">
            <w:pPr>
              <w:pStyle w:val="Tabeltekst"/>
              <w:jc w:val="center"/>
            </w:pPr>
            <w:r>
              <w:t>33.056</w:t>
            </w:r>
          </w:p>
        </w:tc>
      </w:tr>
      <w:tr w:rsidR="000A7262" w14:paraId="571ADD3D" w14:textId="77777777" w:rsidTr="00270676">
        <w:tc>
          <w:tcPr>
            <w:tcW w:w="2892" w:type="dxa"/>
          </w:tcPr>
          <w:p w14:paraId="498A6563" w14:textId="77777777" w:rsidR="000A7262" w:rsidRDefault="000A7262" w:rsidP="00270676">
            <w:pPr>
              <w:pStyle w:val="Tabeltekst"/>
              <w:jc w:val="center"/>
            </w:pPr>
            <w:r>
              <w:t>6</w:t>
            </w:r>
          </w:p>
        </w:tc>
        <w:tc>
          <w:tcPr>
            <w:tcW w:w="2892" w:type="dxa"/>
          </w:tcPr>
          <w:p w14:paraId="5D606BF7" w14:textId="693E6B9C" w:rsidR="000A7262" w:rsidRDefault="000A7262" w:rsidP="00270676">
            <w:pPr>
              <w:pStyle w:val="Tabeltekst"/>
              <w:jc w:val="center"/>
            </w:pPr>
            <w:r>
              <w:t>33.591</w:t>
            </w:r>
          </w:p>
        </w:tc>
      </w:tr>
      <w:tr w:rsidR="000A7262" w14:paraId="4F5392DB" w14:textId="77777777" w:rsidTr="00270676">
        <w:tc>
          <w:tcPr>
            <w:tcW w:w="2892" w:type="dxa"/>
          </w:tcPr>
          <w:p w14:paraId="3CA64653" w14:textId="77777777" w:rsidR="000A7262" w:rsidRDefault="000A7262" w:rsidP="00270676">
            <w:pPr>
              <w:pStyle w:val="Tabeltekst"/>
              <w:jc w:val="center"/>
            </w:pPr>
            <w:r>
              <w:t>7</w:t>
            </w:r>
          </w:p>
        </w:tc>
        <w:tc>
          <w:tcPr>
            <w:tcW w:w="2892" w:type="dxa"/>
          </w:tcPr>
          <w:p w14:paraId="51E4BDD6" w14:textId="69A94F36" w:rsidR="000A7262" w:rsidRDefault="000A7262" w:rsidP="00270676">
            <w:pPr>
              <w:pStyle w:val="Tabeltekst"/>
              <w:jc w:val="center"/>
            </w:pPr>
            <w:r>
              <w:t>34.305</w:t>
            </w:r>
          </w:p>
        </w:tc>
      </w:tr>
      <w:tr w:rsidR="000A7262" w14:paraId="55D755D8" w14:textId="77777777" w:rsidTr="00270676">
        <w:tc>
          <w:tcPr>
            <w:tcW w:w="2892" w:type="dxa"/>
          </w:tcPr>
          <w:p w14:paraId="5435CCC6" w14:textId="77777777" w:rsidR="000A7262" w:rsidRDefault="000A7262" w:rsidP="00270676">
            <w:pPr>
              <w:pStyle w:val="Tabeltekst"/>
              <w:jc w:val="center"/>
            </w:pPr>
            <w:r>
              <w:t>8</w:t>
            </w:r>
          </w:p>
        </w:tc>
        <w:tc>
          <w:tcPr>
            <w:tcW w:w="2892" w:type="dxa"/>
          </w:tcPr>
          <w:p w14:paraId="2EFDB361" w14:textId="6B4C7F84" w:rsidR="000A7262" w:rsidRDefault="000A7262" w:rsidP="00270676">
            <w:pPr>
              <w:pStyle w:val="Tabeltekst"/>
              <w:jc w:val="center"/>
            </w:pPr>
            <w:r>
              <w:t>35.191</w:t>
            </w:r>
          </w:p>
        </w:tc>
      </w:tr>
      <w:tr w:rsidR="000A7262" w14:paraId="3241573F" w14:textId="77777777" w:rsidTr="00270676">
        <w:tc>
          <w:tcPr>
            <w:tcW w:w="2892" w:type="dxa"/>
          </w:tcPr>
          <w:p w14:paraId="410535DB" w14:textId="77777777" w:rsidR="000A7262" w:rsidRDefault="000A7262" w:rsidP="00270676">
            <w:pPr>
              <w:pStyle w:val="Tabeltekst"/>
              <w:jc w:val="center"/>
            </w:pPr>
            <w:r>
              <w:t>9</w:t>
            </w:r>
          </w:p>
        </w:tc>
        <w:tc>
          <w:tcPr>
            <w:tcW w:w="2892" w:type="dxa"/>
          </w:tcPr>
          <w:p w14:paraId="7FEFEC18" w14:textId="5431AA43" w:rsidR="000A7262" w:rsidRDefault="000A7262" w:rsidP="00270676">
            <w:pPr>
              <w:pStyle w:val="Tabeltekst"/>
              <w:jc w:val="center"/>
            </w:pPr>
            <w:r>
              <w:t>36.081</w:t>
            </w:r>
          </w:p>
        </w:tc>
      </w:tr>
      <w:tr w:rsidR="000A7262" w14:paraId="2D1ACE47" w14:textId="77777777" w:rsidTr="00270676">
        <w:tc>
          <w:tcPr>
            <w:tcW w:w="2892" w:type="dxa"/>
          </w:tcPr>
          <w:p w14:paraId="0FBCCF8D" w14:textId="77777777" w:rsidR="000A7262" w:rsidRDefault="000A7262" w:rsidP="00270676">
            <w:pPr>
              <w:pStyle w:val="Tabeltekst"/>
              <w:jc w:val="center"/>
            </w:pPr>
            <w:r>
              <w:t>10</w:t>
            </w:r>
          </w:p>
        </w:tc>
        <w:tc>
          <w:tcPr>
            <w:tcW w:w="2892" w:type="dxa"/>
          </w:tcPr>
          <w:p w14:paraId="59730885" w14:textId="6AAF8C8F" w:rsidR="000A7262" w:rsidRDefault="000A7262" w:rsidP="00270676">
            <w:pPr>
              <w:pStyle w:val="Tabeltekst"/>
              <w:jc w:val="center"/>
            </w:pPr>
            <w:r>
              <w:t>36.974</w:t>
            </w:r>
          </w:p>
        </w:tc>
      </w:tr>
      <w:tr w:rsidR="000A7262" w14:paraId="501FDDF8" w14:textId="77777777" w:rsidTr="00270676">
        <w:tc>
          <w:tcPr>
            <w:tcW w:w="2892" w:type="dxa"/>
          </w:tcPr>
          <w:p w14:paraId="78684C36" w14:textId="77777777" w:rsidR="000A7262" w:rsidRDefault="000A7262" w:rsidP="00270676">
            <w:pPr>
              <w:pStyle w:val="Tabeltekst"/>
              <w:jc w:val="center"/>
            </w:pPr>
            <w:r>
              <w:t>11</w:t>
            </w:r>
          </w:p>
        </w:tc>
        <w:tc>
          <w:tcPr>
            <w:tcW w:w="2892" w:type="dxa"/>
          </w:tcPr>
          <w:p w14:paraId="5440AC53" w14:textId="35BE851C" w:rsidR="000A7262" w:rsidRDefault="000A7262" w:rsidP="00270676">
            <w:pPr>
              <w:pStyle w:val="Tabeltekst"/>
              <w:jc w:val="center"/>
            </w:pPr>
            <w:r>
              <w:t>38.809</w:t>
            </w:r>
          </w:p>
        </w:tc>
      </w:tr>
      <w:bookmarkEnd w:id="255"/>
    </w:tbl>
    <w:p w14:paraId="0FC33C3A" w14:textId="21EC847E" w:rsidR="000A7262" w:rsidRDefault="000A7262" w:rsidP="000A7262"/>
    <w:p w14:paraId="0C6CF874" w14:textId="77777777" w:rsidR="009759BF" w:rsidRPr="0068552B" w:rsidRDefault="009759BF" w:rsidP="000A6DA3">
      <w:pPr>
        <w:pStyle w:val="Overskriftanmrkning"/>
      </w:pPr>
    </w:p>
    <w:p w14:paraId="2976EC9C" w14:textId="37A6FDEE" w:rsidR="000A6DA3" w:rsidRPr="000A6DA3" w:rsidRDefault="000A6DA3" w:rsidP="000A6DA3">
      <w:pPr>
        <w:pStyle w:val="Anmrkning"/>
      </w:pPr>
      <w:r w:rsidRPr="000A6DA3">
        <w:t>.</w:t>
      </w:r>
    </w:p>
    <w:p w14:paraId="525FE5F3" w14:textId="77777777" w:rsidR="000A6DA3" w:rsidRPr="000A6DA3" w:rsidRDefault="000A6DA3" w:rsidP="000A6DA3">
      <w:pPr>
        <w:rPr>
          <w:i/>
          <w:iCs/>
        </w:rPr>
      </w:pPr>
      <w:r w:rsidRPr="000A6DA3">
        <w:t> </w:t>
      </w:r>
      <w:r w:rsidRPr="000A6DA3">
        <w:rPr>
          <w:i/>
          <w:iCs/>
        </w:rPr>
        <w:t> </w:t>
      </w:r>
    </w:p>
    <w:p w14:paraId="4B842C1E" w14:textId="77777777" w:rsidR="009759BF" w:rsidRPr="0068552B" w:rsidRDefault="009759BF" w:rsidP="009759BF">
      <w:pPr>
        <w:sectPr w:rsidR="009759BF" w:rsidRPr="0068552B" w:rsidSect="00A363D9">
          <w:headerReference w:type="even" r:id="rId26"/>
          <w:headerReference w:type="default" r:id="rId27"/>
          <w:pgSz w:w="8732" w:h="12247" w:code="11"/>
          <w:pgMar w:top="964" w:right="1701" w:bottom="1247" w:left="1247" w:header="340" w:footer="737" w:gutter="0"/>
          <w:cols w:space="708"/>
          <w:docGrid w:linePitch="360"/>
        </w:sectPr>
      </w:pPr>
    </w:p>
    <w:p w14:paraId="289D5AA9" w14:textId="0D31C159" w:rsidR="009759BF" w:rsidRPr="0068552B" w:rsidRDefault="00BC180E" w:rsidP="000D7206">
      <w:pPr>
        <w:pStyle w:val="Overskrift7"/>
        <w:numPr>
          <w:ilvl w:val="0"/>
          <w:numId w:val="0"/>
        </w:numPr>
      </w:pPr>
      <w:bookmarkStart w:id="256" w:name="_Toc199142138"/>
      <w:r>
        <w:lastRenderedPageBreak/>
        <w:t>Protokollat</w:t>
      </w:r>
      <w:bookmarkEnd w:id="256"/>
    </w:p>
    <w:p w14:paraId="1F3EAF49" w14:textId="4320EC17" w:rsidR="0046110E" w:rsidRDefault="00BC180E" w:rsidP="00D0215A">
      <w:pPr>
        <w:pStyle w:val="Overskrift8"/>
        <w:numPr>
          <w:ilvl w:val="7"/>
          <w:numId w:val="24"/>
        </w:numPr>
      </w:pPr>
      <w:bookmarkStart w:id="257" w:name="_Toc199142139"/>
      <w:r>
        <w:t>O</w:t>
      </w:r>
      <w:r w:rsidR="0046110E">
        <w:t>m databeskyttelse</w:t>
      </w:r>
      <w:bookmarkEnd w:id="257"/>
    </w:p>
    <w:p w14:paraId="0D602179" w14:textId="77777777" w:rsidR="00C76956" w:rsidRPr="006D53A0" w:rsidRDefault="00C76956" w:rsidP="00C76956">
      <w:pPr>
        <w:rPr>
          <w:rFonts w:ascii="Georgia" w:hAnsi="Georgia"/>
          <w:b/>
          <w:bCs/>
          <w:szCs w:val="19"/>
        </w:rPr>
      </w:pPr>
      <w:r w:rsidRPr="006D53A0">
        <w:rPr>
          <w:rFonts w:ascii="Georgia" w:hAnsi="Georgia"/>
          <w:b/>
          <w:bCs/>
          <w:szCs w:val="19"/>
        </w:rPr>
        <w:t>Hvornår kan der udleveres personoplysninger?</w:t>
      </w:r>
    </w:p>
    <w:p w14:paraId="3BF0E1DE" w14:textId="77777777" w:rsidR="00C76956" w:rsidRPr="006D53A0" w:rsidRDefault="00C76956" w:rsidP="00C76956">
      <w:pPr>
        <w:rPr>
          <w:rFonts w:ascii="Georgia" w:hAnsi="Georgia"/>
          <w:bCs/>
          <w:szCs w:val="19"/>
        </w:rPr>
      </w:pPr>
      <w:r w:rsidRPr="006D53A0">
        <w:rPr>
          <w:rFonts w:ascii="Georgia" w:hAnsi="Georgia"/>
          <w:bCs/>
          <w:szCs w:val="19"/>
        </w:rPr>
        <w:t>Databeskyttelsesreglerne giver i flere tilfælde virksomheder mulighed for at udlevere personoplysninger til tillidsrepræsentanten. Det er f.eks. muligt, hvis overenskomster eller lovgivning medfører en pligt til at videregive oplysningerne til tillidsrepræsentanten. Det er også muligt at udlevere personoplysninger, hvis tillidsrepræsentanten har en berettiget interesse der overstiger den pågældende persons interesse i, at oplysningen ikke udleveres.</w:t>
      </w:r>
    </w:p>
    <w:p w14:paraId="2315E35B" w14:textId="77777777" w:rsidR="00C76956" w:rsidRPr="006D53A0" w:rsidRDefault="00C76956" w:rsidP="00C76956">
      <w:pPr>
        <w:rPr>
          <w:rFonts w:ascii="Georgia" w:hAnsi="Georgia"/>
          <w:bCs/>
          <w:szCs w:val="19"/>
        </w:rPr>
      </w:pPr>
      <w:r w:rsidRPr="006D53A0">
        <w:rPr>
          <w:rFonts w:ascii="Georgia" w:hAnsi="Georgia"/>
          <w:bCs/>
          <w:szCs w:val="19"/>
        </w:rPr>
        <w:t>Databeskyttelsesreglerne regulerer ikke, hvilke personoplysninger en virksomhed er forpligtet til at udlevere. Reglerne beskriver kun, hvornår og hvordan en virksomhed eller tillidsrepræsentant må behandle en personoplysning.</w:t>
      </w:r>
    </w:p>
    <w:p w14:paraId="19BFEE81" w14:textId="77777777" w:rsidR="00C76956" w:rsidRPr="006D53A0" w:rsidRDefault="00C76956" w:rsidP="00C76956">
      <w:pPr>
        <w:rPr>
          <w:rFonts w:ascii="Georgia" w:hAnsi="Georgia"/>
          <w:bCs/>
          <w:szCs w:val="19"/>
        </w:rPr>
      </w:pPr>
      <w:r w:rsidRPr="006D53A0">
        <w:rPr>
          <w:rFonts w:ascii="Georgia" w:hAnsi="Georgia"/>
          <w:bCs/>
          <w:szCs w:val="19"/>
        </w:rPr>
        <w:t>Organisationerne er enige om, at det ved gennemførelsen af databeskyttelsesloven er sikret, at den hidtidige praksis for indsamling, opbevaring, behandling og udlevering af personoplysninger i henhold til de ansættelses- og arbejdsretlige forpligtigelser kan forsætte.</w:t>
      </w:r>
    </w:p>
    <w:p w14:paraId="732D9989" w14:textId="77777777" w:rsidR="00C76956" w:rsidRPr="006D53A0" w:rsidRDefault="00C76956" w:rsidP="00C76956">
      <w:pPr>
        <w:rPr>
          <w:rFonts w:ascii="Georgia" w:hAnsi="Georgia"/>
          <w:bCs/>
          <w:szCs w:val="19"/>
        </w:rPr>
      </w:pPr>
      <w:r w:rsidRPr="006D53A0">
        <w:rPr>
          <w:rFonts w:ascii="Georgia" w:hAnsi="Georgia"/>
          <w:bCs/>
          <w:szCs w:val="19"/>
        </w:rPr>
        <w:t xml:space="preserve">Organisationerne opfordrer til, at der søges vejledning i den til enhver tid gældende vejledning fra Datatilsynet om databeskyttelse i ansættelsesforhold, der indeholder eksempler på tilfælde, hvor videregivelse af personoplysninger til tillidsrepræsentanten kan finde sted. Vejledningen er tilgængelig på Datatilsynets hjemmeside. </w:t>
      </w:r>
    </w:p>
    <w:p w14:paraId="37681255" w14:textId="77777777" w:rsidR="00C76956" w:rsidRPr="006D53A0" w:rsidRDefault="00C76956" w:rsidP="00C76956">
      <w:pPr>
        <w:rPr>
          <w:rFonts w:ascii="Georgia" w:hAnsi="Georgia"/>
          <w:bCs/>
          <w:szCs w:val="19"/>
        </w:rPr>
      </w:pPr>
      <w:r w:rsidRPr="006D53A0">
        <w:rPr>
          <w:rFonts w:ascii="Georgia" w:hAnsi="Georgia"/>
          <w:bCs/>
          <w:szCs w:val="19"/>
        </w:rPr>
        <w:t>Organisationerne er enige om, at nærværende tekst hverken har til hensigt at indskrænke eller udvide arbejdsgivers pligter til eller muligheder for at videregive personoplysninger end de i Databeskyttelsesforordningen, databeskyttelsesloven eller overenskomstens fastsatte bestemmelser.</w:t>
      </w:r>
    </w:p>
    <w:p w14:paraId="03B244C7" w14:textId="5B080E7D" w:rsidR="00C76956" w:rsidRPr="006D53A0" w:rsidRDefault="00C76956" w:rsidP="00C76956">
      <w:pPr>
        <w:rPr>
          <w:rFonts w:ascii="Georgia" w:hAnsi="Georgia"/>
          <w:szCs w:val="19"/>
        </w:rPr>
      </w:pPr>
      <w:r w:rsidRPr="006D53A0">
        <w:rPr>
          <w:rFonts w:ascii="Georgia" w:hAnsi="Georgia"/>
          <w:bCs/>
          <w:szCs w:val="19"/>
        </w:rPr>
        <w:t xml:space="preserve">Datatilsynet </w:t>
      </w:r>
      <w:r w:rsidRPr="006D53A0">
        <w:rPr>
          <w:rFonts w:ascii="Georgia" w:hAnsi="Georgia"/>
          <w:szCs w:val="19"/>
        </w:rPr>
        <w:t>har i ”Vejledning om databeskyttelse i forbindelse med ansættelsesforhold” taget stilling til fordelingen af dataansvaret, når en tillidsrepræsentant anvender sin arbejdsgivers it-udstyr i forbindelse med udførelse af tillidsrepræsentantfunktionen.</w:t>
      </w:r>
    </w:p>
    <w:p w14:paraId="6905418F" w14:textId="77777777" w:rsidR="00C76956" w:rsidRPr="006D53A0" w:rsidRDefault="00C76956" w:rsidP="00C76956">
      <w:pPr>
        <w:rPr>
          <w:rFonts w:ascii="Georgia" w:hAnsi="Georgia"/>
          <w:bCs/>
          <w:szCs w:val="19"/>
        </w:rPr>
      </w:pPr>
      <w:r w:rsidRPr="006D53A0">
        <w:rPr>
          <w:rFonts w:ascii="Georgia" w:hAnsi="Georgia"/>
          <w:bCs/>
          <w:szCs w:val="19"/>
        </w:rPr>
        <w:lastRenderedPageBreak/>
        <w:t xml:space="preserve">Datatilsynet har fastslået, at tillidsrepræsentanten (eller dennes forbund) vil være dataansvarlig for den behandling af personoplysninger, som foretages med henblik på at forfølge behandlingsformålet (tillidsrepræsentantsfunktionen), da formålene med behandlingen fastlægges af en af disse aktører. </w:t>
      </w:r>
      <w:proofErr w:type="gramStart"/>
      <w:r w:rsidRPr="006D53A0">
        <w:rPr>
          <w:rFonts w:ascii="Georgia" w:hAnsi="Georgia"/>
          <w:bCs/>
          <w:szCs w:val="19"/>
        </w:rPr>
        <w:t>Såfremt</w:t>
      </w:r>
      <w:proofErr w:type="gramEnd"/>
      <w:r w:rsidRPr="006D53A0">
        <w:rPr>
          <w:rFonts w:ascii="Georgia" w:hAnsi="Georgia"/>
          <w:bCs/>
          <w:szCs w:val="19"/>
        </w:rPr>
        <w:t xml:space="preserve"> tillidsrepræsentanten anvender arbejdsgiverens it-systemer ved udførelsen af sit hverv som tillidsrepræsentant, vil arbejdsgiveren dog være selvstændig dataansvarlig for opbevaringen. </w:t>
      </w:r>
    </w:p>
    <w:p w14:paraId="09B0FECB" w14:textId="77777777" w:rsidR="00C76956" w:rsidRDefault="00C76956" w:rsidP="00C76956">
      <w:pPr>
        <w:rPr>
          <w:rFonts w:ascii="Georgia" w:hAnsi="Georgia"/>
          <w:szCs w:val="19"/>
        </w:rPr>
      </w:pPr>
      <w:r w:rsidRPr="006D53A0">
        <w:rPr>
          <w:rFonts w:ascii="Georgia" w:hAnsi="Georgia"/>
          <w:bCs/>
          <w:szCs w:val="19"/>
        </w:rPr>
        <w:t xml:space="preserve">Organisationerne er enige om, at i de tilfælde, hvor tillidsrepræsentanten anvender virksomhedens it-udstyr til behandling af personoplysninger på arkitektoverenskomsterne, kan virksomheden og tillidsrepræsentanten søge inspiration i ”Organisationsaftale om standardaftale om ansvarsfordelingen ved tillidsrepræsentanters brug af arbejdsgivers it-systemer til behandling af personoplysninger” på industriens overenskomster og det dertilhørende Bilag. Organisationsaftalen </w:t>
      </w:r>
      <w:r w:rsidRPr="006D53A0">
        <w:rPr>
          <w:rFonts w:ascii="Georgia" w:hAnsi="Georgia"/>
          <w:szCs w:val="19"/>
        </w:rPr>
        <w:t>vedrører udmøntningen af ansvarsfordelingen i forhold til arbejdsgiverens og tillidsrepræsentantens forpligtelser, når tillidsrepræsentanter anvender arbejdsgivers it-udstyr og it-systemer ved udøvelsen af tillidsrepræsentanthvervet.</w:t>
      </w:r>
    </w:p>
    <w:p w14:paraId="662B5E2D" w14:textId="77777777" w:rsidR="00C76956" w:rsidRPr="00F529DC" w:rsidRDefault="00C76956" w:rsidP="00C76956">
      <w:pPr>
        <w:jc w:val="center"/>
        <w:rPr>
          <w:rFonts w:ascii="Georgia" w:hAnsi="Georgia"/>
          <w:sz w:val="22"/>
        </w:rPr>
      </w:pPr>
    </w:p>
    <w:p w14:paraId="28C8D98A" w14:textId="0D0486A6" w:rsidR="00C76956" w:rsidRPr="006D53A0" w:rsidRDefault="00C76956" w:rsidP="00C76956">
      <w:pPr>
        <w:jc w:val="center"/>
        <w:rPr>
          <w:rFonts w:ascii="Georgia" w:hAnsi="Georgia"/>
          <w:szCs w:val="19"/>
        </w:rPr>
      </w:pPr>
      <w:r w:rsidRPr="006D53A0">
        <w:rPr>
          <w:rFonts w:ascii="Georgia" w:hAnsi="Georgia"/>
          <w:szCs w:val="19"/>
        </w:rPr>
        <w:t>København, den 28. februar 2025</w:t>
      </w:r>
    </w:p>
    <w:p w14:paraId="5A281EF0" w14:textId="34FF70BE" w:rsidR="00DF289D" w:rsidRDefault="00BC180E" w:rsidP="000D7206">
      <w:pPr>
        <w:pStyle w:val="Overskrift7"/>
        <w:numPr>
          <w:ilvl w:val="0"/>
          <w:numId w:val="0"/>
        </w:numPr>
      </w:pPr>
      <w:bookmarkStart w:id="258" w:name="_Toc199142140"/>
      <w:r>
        <w:lastRenderedPageBreak/>
        <w:t>Protokollat</w:t>
      </w:r>
      <w:bookmarkEnd w:id="258"/>
    </w:p>
    <w:p w14:paraId="43E1DA09" w14:textId="3233225E" w:rsidR="00DF289D" w:rsidRDefault="00BC180E" w:rsidP="00DF289D">
      <w:pPr>
        <w:pStyle w:val="Overskrift8"/>
      </w:pPr>
      <w:bookmarkStart w:id="259" w:name="_Toc199142141"/>
      <w:r>
        <w:t>O</w:t>
      </w:r>
      <w:r w:rsidR="00DF289D">
        <w:t xml:space="preserve">m </w:t>
      </w:r>
      <w:proofErr w:type="spellStart"/>
      <w:r w:rsidR="00DF289D">
        <w:t>nyindmeldte</w:t>
      </w:r>
      <w:proofErr w:type="spellEnd"/>
      <w:r w:rsidR="00DF289D">
        <w:t xml:space="preserve"> medlemsvirksomheder</w:t>
      </w:r>
      <w:bookmarkEnd w:id="259"/>
    </w:p>
    <w:p w14:paraId="4A765D51" w14:textId="740EB469" w:rsidR="00DF289D" w:rsidRDefault="00DF289D" w:rsidP="00DF289D">
      <w:proofErr w:type="spellStart"/>
      <w:r>
        <w:t>Nyindmeldte</w:t>
      </w:r>
      <w:proofErr w:type="spellEnd"/>
      <w:r>
        <w:t xml:space="preserve"> virksomheder er fra indmeldelsen forpligtet til at betale den særlige opsparing i henhold til overenskomstens </w:t>
      </w:r>
      <w:r w:rsidR="00F45B10">
        <w:t>§ </w:t>
      </w:r>
      <w:r>
        <w:t>3a.</w:t>
      </w:r>
    </w:p>
    <w:p w14:paraId="39E6C24B" w14:textId="732C26CA" w:rsidR="00DF289D" w:rsidRDefault="00DF289D" w:rsidP="00DF289D">
      <w:r>
        <w:t xml:space="preserve">Virksomhederne kan imidlertid fradrage den på indmeldelsestidspunktet gældende særlige opsparing i henhold til </w:t>
      </w:r>
      <w:r w:rsidR="00F45B10">
        <w:t>§ </w:t>
      </w:r>
      <w:r>
        <w:t xml:space="preserve">3a i den ansattes løn i henhold til </w:t>
      </w:r>
      <w:r w:rsidR="00F45B10">
        <w:t>§ </w:t>
      </w:r>
      <w:r>
        <w:t>3.</w:t>
      </w:r>
    </w:p>
    <w:p w14:paraId="64B8973A" w14:textId="1FF6DC3F" w:rsidR="00DF289D" w:rsidRDefault="00DF289D" w:rsidP="00DF289D">
      <w:r>
        <w:t xml:space="preserve">Den ansattes løn vil dog aldrig kunne reduceres til et niveau, der ligger under det lønbånd, den enkelte befinder sig på jf. </w:t>
      </w:r>
      <w:r w:rsidR="00F45B10">
        <w:t>§ </w:t>
      </w:r>
      <w:r>
        <w:t>3.</w:t>
      </w:r>
    </w:p>
    <w:p w14:paraId="188E8010" w14:textId="426D1A4C" w:rsidR="00DF289D" w:rsidRDefault="00DF289D" w:rsidP="00DF289D">
      <w:r>
        <w:t xml:space="preserve">En eventuel </w:t>
      </w:r>
      <w:proofErr w:type="spellStart"/>
      <w:r>
        <w:t>fritvalgslønkonto</w:t>
      </w:r>
      <w:proofErr w:type="spellEnd"/>
      <w:r>
        <w:t xml:space="preserve"> eller tilsvarende ordning, der bestod på indmeldelsestidspunktet, ophører og erstattes af overenskomstens ordning. En eventuel difference i </w:t>
      </w:r>
      <w:r w:rsidR="00AA3ACA">
        <w:t xml:space="preserve">den ansattes </w:t>
      </w:r>
      <w:r>
        <w:t>favør konverteres til løn.</w:t>
      </w:r>
    </w:p>
    <w:p w14:paraId="564DB1A5" w14:textId="77777777" w:rsidR="00FB5BA0" w:rsidRDefault="00FB5BA0" w:rsidP="00FB5BA0">
      <w:r>
        <w:t>Ovenstående gælder ligeledes eksisterende medlemmer af DI, der frivilligt tiltræder arkitektoverenskomsterne.</w:t>
      </w:r>
    </w:p>
    <w:p w14:paraId="2820497B" w14:textId="77777777" w:rsidR="00626260" w:rsidRDefault="00626260" w:rsidP="00FB5BA0"/>
    <w:p w14:paraId="1F7250B4" w14:textId="1178B502" w:rsidR="00FB5BA0" w:rsidRDefault="00FB5BA0" w:rsidP="00626260">
      <w:pPr>
        <w:jc w:val="center"/>
      </w:pPr>
      <w:r>
        <w:t>København, den 28. februar 2025</w:t>
      </w:r>
    </w:p>
    <w:p w14:paraId="1C7AD95D" w14:textId="77777777" w:rsidR="00BC180E" w:rsidRDefault="00BC180E" w:rsidP="00BC180E">
      <w:pPr>
        <w:pStyle w:val="Overskrift7"/>
        <w:numPr>
          <w:ilvl w:val="0"/>
          <w:numId w:val="0"/>
        </w:numPr>
      </w:pPr>
      <w:bookmarkStart w:id="260" w:name="_Toc199142142"/>
      <w:r>
        <w:lastRenderedPageBreak/>
        <w:t>Protokollat</w:t>
      </w:r>
      <w:bookmarkEnd w:id="260"/>
    </w:p>
    <w:p w14:paraId="311F2B54" w14:textId="1431068D" w:rsidR="00DF289D" w:rsidRDefault="00BC180E" w:rsidP="00DF289D">
      <w:pPr>
        <w:pStyle w:val="Overskrift8"/>
      </w:pPr>
      <w:bookmarkStart w:id="261" w:name="_Toc199142143"/>
      <w:r>
        <w:t>O</w:t>
      </w:r>
      <w:r w:rsidR="00DF289D">
        <w:t>m samarbejdsprojekt</w:t>
      </w:r>
      <w:bookmarkEnd w:id="261"/>
    </w:p>
    <w:p w14:paraId="13CE1102" w14:textId="2E95B141" w:rsidR="00DF289D" w:rsidRDefault="00DF289D" w:rsidP="00DF289D">
      <w:r>
        <w:t>Parterne er enige om i overenskomstperioden at drøfte, hvorledes en omskrivning af overenskomstens bestemmelser kan medvirke til at styrke samarbejds- og forhandlingskulturen i virksomhederne.</w:t>
      </w:r>
    </w:p>
    <w:p w14:paraId="073563CD" w14:textId="77777777" w:rsidR="00433D6B" w:rsidRDefault="00433D6B" w:rsidP="00DF289D"/>
    <w:p w14:paraId="420ADF3A" w14:textId="54D0D4AA" w:rsidR="00DF289D" w:rsidRDefault="00DF289D" w:rsidP="00AE2D32">
      <w:pPr>
        <w:jc w:val="center"/>
      </w:pPr>
      <w:r>
        <w:t>København, den 2. marts 2017</w:t>
      </w:r>
    </w:p>
    <w:p w14:paraId="3A20C46B" w14:textId="77777777" w:rsidR="00BC180E" w:rsidRDefault="00BC180E" w:rsidP="00BC180E">
      <w:pPr>
        <w:pStyle w:val="Overskrift7"/>
        <w:numPr>
          <w:ilvl w:val="0"/>
          <w:numId w:val="0"/>
        </w:numPr>
      </w:pPr>
      <w:bookmarkStart w:id="262" w:name="_Toc199142144"/>
      <w:r>
        <w:lastRenderedPageBreak/>
        <w:t>Protokollat</w:t>
      </w:r>
      <w:bookmarkEnd w:id="262"/>
    </w:p>
    <w:p w14:paraId="26C3B953" w14:textId="24421E77" w:rsidR="00300894" w:rsidRDefault="00BC180E" w:rsidP="00300894">
      <w:pPr>
        <w:pStyle w:val="Overskrift8"/>
      </w:pPr>
      <w:bookmarkStart w:id="263" w:name="_Toc199142145"/>
      <w:r>
        <w:t>O</w:t>
      </w:r>
      <w:r w:rsidR="00300894">
        <w:t>m valg af overenskomst</w:t>
      </w:r>
      <w:bookmarkEnd w:id="263"/>
    </w:p>
    <w:p w14:paraId="3DA96AC3" w14:textId="4205D70B" w:rsidR="00300894" w:rsidRDefault="00300894" w:rsidP="00300894">
      <w:r>
        <w:t>I tilfælde</w:t>
      </w:r>
      <w:r w:rsidR="00A806C8">
        <w:t xml:space="preserve"> af at </w:t>
      </w:r>
      <w:r>
        <w:t xml:space="preserve">en </w:t>
      </w:r>
      <w:r w:rsidR="00A806C8">
        <w:t xml:space="preserve">ansat på en </w:t>
      </w:r>
      <w:r>
        <w:t xml:space="preserve">privat, rådgivende arkitektvirksomhed, der er medlem af </w:t>
      </w:r>
      <w:r w:rsidR="00F45B10">
        <w:t>DIO I</w:t>
      </w:r>
      <w:r>
        <w:t xml:space="preserve">I, måtte falde inden for dækningsområdet på flere forskellige overenskomster mellem et eller flere af forbundene og </w:t>
      </w:r>
      <w:r w:rsidR="00F45B10">
        <w:t>DIO I</w:t>
      </w:r>
      <w:r>
        <w:t>I, er parterne enige om, at det er den relevante overenskomst for arkitektbranchen, der finder anvendelse.</w:t>
      </w:r>
    </w:p>
    <w:p w14:paraId="6A2A4B1B" w14:textId="77777777" w:rsidR="00433D6B" w:rsidRDefault="00433D6B" w:rsidP="00300894"/>
    <w:p w14:paraId="42B4FE3A" w14:textId="2DE40C83" w:rsidR="00A806C8" w:rsidRDefault="00300894" w:rsidP="00433D6B">
      <w:pPr>
        <w:jc w:val="center"/>
      </w:pPr>
      <w:r>
        <w:t>København, den 9. marts 2015</w:t>
      </w:r>
    </w:p>
    <w:p w14:paraId="16BDD274" w14:textId="77777777" w:rsidR="00A806C8" w:rsidRDefault="00A806C8" w:rsidP="00300894"/>
    <w:p w14:paraId="26758664" w14:textId="77777777" w:rsidR="00BC180E" w:rsidRDefault="00BC180E" w:rsidP="00BC180E">
      <w:pPr>
        <w:pStyle w:val="Overskrift7"/>
        <w:numPr>
          <w:ilvl w:val="0"/>
          <w:numId w:val="0"/>
        </w:numPr>
      </w:pPr>
      <w:bookmarkStart w:id="264" w:name="_Toc199142146"/>
      <w:r>
        <w:lastRenderedPageBreak/>
        <w:t>Protokollat</w:t>
      </w:r>
      <w:bookmarkEnd w:id="264"/>
    </w:p>
    <w:p w14:paraId="1C9F294A" w14:textId="5F815B71" w:rsidR="00300894" w:rsidRDefault="00BC180E" w:rsidP="00300894">
      <w:pPr>
        <w:pStyle w:val="Overskrift8"/>
      </w:pPr>
      <w:bookmarkStart w:id="265" w:name="_Toc199142147"/>
      <w:r>
        <w:t>O</w:t>
      </w:r>
      <w:r w:rsidR="00300894">
        <w:t>m samarbejdsudvalg</w:t>
      </w:r>
      <w:bookmarkEnd w:id="265"/>
    </w:p>
    <w:p w14:paraId="20FFAD43" w14:textId="77777777" w:rsidR="00300894" w:rsidRDefault="00300894" w:rsidP="00300894">
      <w:r>
        <w:t>For at fremme det lokale samarbejde og indsatsen for et godt arbejdsmiljø, har parterne valgt at forbedre mulighederne for at etablere samarbejdsudvalg på virksomhederne.</w:t>
      </w:r>
    </w:p>
    <w:p w14:paraId="0BA6B1B8" w14:textId="77777777" w:rsidR="00300894" w:rsidRDefault="00300894" w:rsidP="00300894">
      <w:pPr>
        <w:pStyle w:val="Mellemrubrik"/>
      </w:pPr>
      <w:r>
        <w:t>Virksomheder, der beskæftiger teknikere</w:t>
      </w:r>
    </w:p>
    <w:p w14:paraId="14FC932C" w14:textId="724F93E9" w:rsidR="00300894" w:rsidRDefault="00300894" w:rsidP="00300894">
      <w:proofErr w:type="gramStart"/>
      <w:r>
        <w:t>Såfremt</w:t>
      </w:r>
      <w:proofErr w:type="gramEnd"/>
      <w:r>
        <w:t xml:space="preserve"> virksomheder beskæftiger teknikere omfattet af TL – Konstruktør- og tekniker-overenskomsten for Arkitektbranchen, finder DA/LO Samarbejdsaftalen direkte anvendelse.</w:t>
      </w:r>
    </w:p>
    <w:p w14:paraId="38A6C2B8" w14:textId="77777777" w:rsidR="00300894" w:rsidRDefault="00300894" w:rsidP="00300894">
      <w:r>
        <w:t>Virksomheder, der beskæftiger 35 ansatte og derover inden for samme geografiske enhed, skal således oprette et samarbejdsudvalg, hvis enten arbejdsgiveren eller et flertal blandt de ansatte foreslår det.</w:t>
      </w:r>
    </w:p>
    <w:p w14:paraId="7088EE79" w14:textId="77777777" w:rsidR="00300894" w:rsidRDefault="00300894" w:rsidP="00300894">
      <w:pPr>
        <w:pStyle w:val="Mellemrubrik"/>
      </w:pPr>
      <w:r>
        <w:t>Virksomheder, der ikke beskæftiger teknikere</w:t>
      </w:r>
    </w:p>
    <w:p w14:paraId="50318BCC" w14:textId="50D6804C" w:rsidR="00300894" w:rsidRDefault="00300894" w:rsidP="00300894">
      <w:r>
        <w:t>For så vidt angår virksomheder, der ikke automatisk gribes af DA/LO Samarbejdsaftalen, er parterne enige om at lade denne finde anvendelse med de nødvendige tilpasninger.</w:t>
      </w:r>
    </w:p>
    <w:p w14:paraId="17CCE40F" w14:textId="04BBEEF3" w:rsidR="00300894" w:rsidRDefault="00300894" w:rsidP="00300894">
      <w:r>
        <w:t xml:space="preserve">Lov nr. 303 af 2. maj 2005 om information og høring af lønmodtagere finder herefter ikke anvendelse, jf. lovens </w:t>
      </w:r>
      <w:r w:rsidR="00F45B10">
        <w:t>§ </w:t>
      </w:r>
      <w:r>
        <w:t>3.</w:t>
      </w:r>
    </w:p>
    <w:p w14:paraId="2DE1BC5B" w14:textId="77777777" w:rsidR="00433D6B" w:rsidRDefault="00433D6B" w:rsidP="00300894"/>
    <w:p w14:paraId="32ECD1C1" w14:textId="6C5A24A8" w:rsidR="00300894" w:rsidRDefault="00300894" w:rsidP="00433D6B">
      <w:pPr>
        <w:jc w:val="center"/>
      </w:pPr>
      <w:r>
        <w:t>København, den 9. marts 2015</w:t>
      </w:r>
    </w:p>
    <w:p w14:paraId="4193AD7F" w14:textId="77777777" w:rsidR="00BC180E" w:rsidRDefault="00BC180E" w:rsidP="00BC180E">
      <w:pPr>
        <w:pStyle w:val="Overskrift7"/>
        <w:numPr>
          <w:ilvl w:val="0"/>
          <w:numId w:val="0"/>
        </w:numPr>
      </w:pPr>
      <w:bookmarkStart w:id="266" w:name="_Toc199142148"/>
      <w:r>
        <w:lastRenderedPageBreak/>
        <w:t>Protokollat</w:t>
      </w:r>
      <w:bookmarkEnd w:id="266"/>
    </w:p>
    <w:p w14:paraId="45B14CB8" w14:textId="5B2E8829" w:rsidR="00300894" w:rsidRDefault="00300894" w:rsidP="00300894">
      <w:pPr>
        <w:pStyle w:val="Overskrift8"/>
      </w:pPr>
      <w:bookmarkStart w:id="267" w:name="_Toc199142149"/>
      <w:r>
        <w:t>Aftale om udvikling af nyt lønsystem</w:t>
      </w:r>
      <w:bookmarkEnd w:id="267"/>
    </w:p>
    <w:p w14:paraId="3DD9145F" w14:textId="2E6E19FD" w:rsidR="00300894" w:rsidRDefault="00300894" w:rsidP="00300894">
      <w:r>
        <w:t>DANSKE ARK, ARKITEKTFORBUNDET, JA, Konstruktørforeningen og Teknisk Landsforbund er enige om, at bestemmelserne om ”forsøgsordning” i protokollatet fra OK-2011 skal forstås som beskrevet i denne aftale.</w:t>
      </w:r>
    </w:p>
    <w:p w14:paraId="4BEF5F12" w14:textId="3D777FD6" w:rsidR="00300894" w:rsidRDefault="00300894" w:rsidP="00300894">
      <w:r>
        <w:t xml:space="preserve">Parterne er enige om, at løndannelsen på arkitektvirksomhederne i højere grad end hidtil skal være et anliggende for forhandling på virksomhederne mellem de ansatte og ledelsen. Derfor påbegyndes en omlægning af lønsystemet på DANSKE </w:t>
      </w:r>
      <w:proofErr w:type="spellStart"/>
      <w:r>
        <w:t>ARK’s</w:t>
      </w:r>
      <w:proofErr w:type="spellEnd"/>
      <w:r>
        <w:t xml:space="preserve"> medlemsvirksomheder i fjerde kvartal 2012.</w:t>
      </w:r>
    </w:p>
    <w:p w14:paraId="391F1838" w14:textId="77777777" w:rsidR="00300894" w:rsidRDefault="00300894" w:rsidP="00300894">
      <w:r>
        <w:t>Virksomhederne overgår til nyt lønsystem i perioden fra 1. oktober – 31. december 2012. Betingelserne herfor fremgår af særskilte aftaler i forliget.</w:t>
      </w:r>
    </w:p>
    <w:p w14:paraId="78F0FEA6" w14:textId="50E7BF6C" w:rsidR="00300894" w:rsidRDefault="00300894" w:rsidP="00300894">
      <w:r>
        <w:t xml:space="preserve">I det nye lønsystem erstattes de anciennitetsbestemte løntrin (i 2011-skalaerne) af løntrin for de første </w:t>
      </w:r>
      <w:proofErr w:type="spellStart"/>
      <w:r>
        <w:t>anciennitetsår</w:t>
      </w:r>
      <w:proofErr w:type="spellEnd"/>
      <w:r>
        <w:t xml:space="preserve"> og bredere ”lønbånd”, der dækker flere anciennitetstrin. Begyndelseslønnen afspejler alene det, den ansatte kan præstere som nyuddannet helt uden erfaring. De nye lønbånd indebærer, at medarbejdere med anciennitet svarende til de enkelte bånd skal have en løn som er større end eller lig med det nederste niveau i båndet. Lønbåndets minimumsløn afspejler alene den kunnen, den ansatte har i kraft af det antal års erfaring, den ansatte har opnået ved beskæftigelse inden for sit fag, men ikke den ansattes supplerende kvalifikationer og ansvar. Med indførelsen af det nye lønsystem skabes der over tid et større og større forhandlingsrum og mulighed for at opbygge forhandlings-erfaring hos ledelse og ansatte.</w:t>
      </w:r>
    </w:p>
    <w:p w14:paraId="50660C22" w14:textId="10EE3B9F" w:rsidR="00300894" w:rsidRDefault="00300894" w:rsidP="00300894">
      <w:r>
        <w:t xml:space="preserve">Intentionen er, at forhandlingsrummet og ansvaret for at forhandle individuel løn skal øges i takt med, at der opbygges forhandlingserfaring. Forventningen er, at dette vil ske ved, at yderligere lønbånd afvikles trinvis oppefra ved de kommende overenskomstfornyelser, </w:t>
      </w:r>
      <w:proofErr w:type="gramStart"/>
      <w:r>
        <w:t>således at</w:t>
      </w:r>
      <w:proofErr w:type="gramEnd"/>
      <w:r>
        <w:t xml:space="preserve"> der i 2018 kun er en laveste garantiløn.</w:t>
      </w:r>
    </w:p>
    <w:p w14:paraId="75EC487E" w14:textId="77777777" w:rsidR="00300894" w:rsidRDefault="00300894" w:rsidP="00300894">
      <w:r>
        <w:lastRenderedPageBreak/>
        <w:t>Afviklingen af lønbåndene fra periode til periode forudsætter, at parterne i fællesskab evaluerer udviklingen under det nye lønsystem.</w:t>
      </w:r>
    </w:p>
    <w:p w14:paraId="04A6094E" w14:textId="58EFDC20" w:rsidR="00300894" w:rsidRDefault="00300894" w:rsidP="00300894">
      <w:r>
        <w:t>Forud for forhandlingerne i 2015 foretages der i forlængelse af indberetningen til lønstatistikken i 2014 en undersøgelse af tilfredsheden med anvendelsen af det nye lønsystem. Undersøgelsen skal have både en kvantitativ og en kvalitativ tilgang. Resultatet af undersøgelsen indgår i den samlede vurdering af, om grundlaget for en videre udvikling af lønsystemet er til stede, både samlet set og for den enkelte faggruppe.</w:t>
      </w:r>
    </w:p>
    <w:p w14:paraId="70BFAECE" w14:textId="77777777" w:rsidR="00300894" w:rsidRDefault="00300894" w:rsidP="00300894">
      <w:r>
        <w:t>I den nævnte vurdering er parterne enige om, at der i øvrigt indgår følgende elementer:</w:t>
      </w:r>
    </w:p>
    <w:p w14:paraId="04A1FAE4" w14:textId="57340A10" w:rsidR="00300894" w:rsidRDefault="00300894" w:rsidP="00D0215A">
      <w:pPr>
        <w:pStyle w:val="Listeafsnit"/>
        <w:numPr>
          <w:ilvl w:val="0"/>
          <w:numId w:val="27"/>
        </w:numPr>
      </w:pPr>
      <w:r>
        <w:t>om arbejdsgiverne overholder deres forpligtelse til at indberette til lønstatistikken</w:t>
      </w:r>
    </w:p>
    <w:p w14:paraId="5522BF97" w14:textId="3D900119" w:rsidR="00300894" w:rsidRDefault="00300894" w:rsidP="00D0215A">
      <w:pPr>
        <w:pStyle w:val="Listeafsnit"/>
        <w:numPr>
          <w:ilvl w:val="0"/>
          <w:numId w:val="27"/>
        </w:numPr>
      </w:pPr>
      <w:r>
        <w:t>om antallet af ”sager” på organisationsniveau vedr. implementering af det nye lønsystem på virksomhederne (overholdelse af løngarantier, bestemmelser om lønpolitik og lønforhandlinger mv.) ligger på et acceptabelt niveau</w:t>
      </w:r>
    </w:p>
    <w:p w14:paraId="3A88F1D0" w14:textId="34BC7370" w:rsidR="00300894" w:rsidRDefault="00300894" w:rsidP="00300894">
      <w:r>
        <w:t>Konsekvensen af, at disse forudsætninger ikke opfyldes i al væsentlighed, er, at skal parterne drøfte, hvorledes man kan justere og forbedre og dermed sikre lønsystemets fortsatte udvikling.</w:t>
      </w:r>
    </w:p>
    <w:p w14:paraId="2E0D07BE" w14:textId="14C54895" w:rsidR="00300894" w:rsidRDefault="00300894" w:rsidP="00300894">
      <w:r>
        <w:t xml:space="preserve">Parterne er enige om at en videre afvikling af lønbåndene forudsætter, at dette aftales ved de kommende overenskomstforhandlinger. Det er parternes udtrykkelige hensigt, at evalueringen af lønsystemet skal foregå på en saglig og udviklingsorienteret måde, </w:t>
      </w:r>
      <w:proofErr w:type="gramStart"/>
      <w:r>
        <w:t>således at</w:t>
      </w:r>
      <w:proofErr w:type="gramEnd"/>
      <w:r>
        <w:t xml:space="preserve"> der skabes </w:t>
      </w:r>
      <w:proofErr w:type="gramStart"/>
      <w:r>
        <w:t>bedst mulig grundlag</w:t>
      </w:r>
      <w:proofErr w:type="gramEnd"/>
      <w:r>
        <w:t xml:space="preserve"> for overenskomstforhandlingerne.</w:t>
      </w:r>
    </w:p>
    <w:p w14:paraId="03E5D775" w14:textId="77777777" w:rsidR="00BC180E" w:rsidRDefault="00BC180E" w:rsidP="00BC180E">
      <w:pPr>
        <w:pStyle w:val="Overskrift7"/>
        <w:numPr>
          <w:ilvl w:val="0"/>
          <w:numId w:val="0"/>
        </w:numPr>
      </w:pPr>
      <w:bookmarkStart w:id="268" w:name="_Toc199142150"/>
      <w:r>
        <w:lastRenderedPageBreak/>
        <w:t>Protokollat</w:t>
      </w:r>
      <w:bookmarkEnd w:id="268"/>
    </w:p>
    <w:p w14:paraId="178F6F2E" w14:textId="5C87AE74" w:rsidR="00300894" w:rsidRDefault="00BC180E" w:rsidP="00300894">
      <w:pPr>
        <w:pStyle w:val="Overskrift8"/>
      </w:pPr>
      <w:bookmarkStart w:id="269" w:name="_Toc199142151"/>
      <w:r>
        <w:t>O</w:t>
      </w:r>
      <w:r w:rsidR="00300894">
        <w:t>m løngarantier</w:t>
      </w:r>
      <w:bookmarkEnd w:id="269"/>
    </w:p>
    <w:p w14:paraId="74A90496" w14:textId="77777777" w:rsidR="00300894" w:rsidRDefault="00300894" w:rsidP="008E499F">
      <w:pPr>
        <w:pStyle w:val="Mellemrubrik"/>
      </w:pPr>
      <w:r>
        <w:t>Overgang til nyt lønsystem</w:t>
      </w:r>
    </w:p>
    <w:p w14:paraId="1321D645" w14:textId="1726F433" w:rsidR="00300894" w:rsidRDefault="00300894" w:rsidP="00300894">
      <w:r>
        <w:t>Virksomheden skal i forbindelse med overgang til det nye lønsystem opfylde følgende betingelser:</w:t>
      </w:r>
    </w:p>
    <w:p w14:paraId="1425DE93" w14:textId="53D3589F" w:rsidR="00300894" w:rsidRDefault="00300894" w:rsidP="00D0215A">
      <w:pPr>
        <w:pStyle w:val="Listeafsnit"/>
        <w:numPr>
          <w:ilvl w:val="0"/>
          <w:numId w:val="45"/>
        </w:numPr>
      </w:pPr>
      <w:r>
        <w:t>udarbejde en lønpolitik i overensstemmelse med overenskomstens regler</w:t>
      </w:r>
    </w:p>
    <w:p w14:paraId="0BD86826" w14:textId="6621A921" w:rsidR="00300894" w:rsidRDefault="00300894" w:rsidP="00D0215A">
      <w:pPr>
        <w:pStyle w:val="Listeafsnit"/>
        <w:numPr>
          <w:ilvl w:val="0"/>
          <w:numId w:val="45"/>
        </w:numPr>
      </w:pPr>
      <w:r>
        <w:t>give personlig løngaranti</w:t>
      </w:r>
    </w:p>
    <w:p w14:paraId="08203CDF" w14:textId="3330182A" w:rsidR="00300894" w:rsidRDefault="00300894" w:rsidP="00D0215A">
      <w:pPr>
        <w:pStyle w:val="Listeafsnit"/>
        <w:numPr>
          <w:ilvl w:val="0"/>
          <w:numId w:val="45"/>
        </w:numPr>
      </w:pPr>
      <w:r>
        <w:t>give garanti for den samlede lønsum på virksomheden</w:t>
      </w:r>
    </w:p>
    <w:p w14:paraId="57CBD9ED" w14:textId="77777777" w:rsidR="00300894" w:rsidRDefault="00300894" w:rsidP="00300894">
      <w:pPr>
        <w:pStyle w:val="Mellemrubrik"/>
      </w:pPr>
      <w:r>
        <w:t>Personlig løngaranti</w:t>
      </w:r>
    </w:p>
    <w:p w14:paraId="42744BAA" w14:textId="77777777" w:rsidR="00300894" w:rsidRDefault="00300894" w:rsidP="00300894">
      <w:r>
        <w:t>Overenskomstdækkede medarbejdere, som er ansat på tidspunktet, hvor virksomheden overgår til nyt lønsystem, omfattes af en personlig løngaranti.</w:t>
      </w:r>
    </w:p>
    <w:p w14:paraId="02878830" w14:textId="77777777" w:rsidR="00300894" w:rsidRDefault="00300894" w:rsidP="00300894">
      <w:r>
        <w:t>Løngarantien indebærer, at lønnen ikke må være lavere end den skalafastsatte løn, som vedkommende fik i henhold til sin anciennitet på overgangstidspunktet på 2011-skalaen. Heri indregnes ikke anciennitet tillagt ved individuel aftale.</w:t>
      </w:r>
    </w:p>
    <w:p w14:paraId="24803B3B" w14:textId="77777777" w:rsidR="00300894" w:rsidRDefault="00300894" w:rsidP="00300894">
      <w:r>
        <w:t>Den personlige løngaranti gælder i det løbende ansættelsesforhold hos den arbejdsgiver den pågældende er ansat hos ved overgangen til det ny lønsystem.</w:t>
      </w:r>
    </w:p>
    <w:p w14:paraId="666D1D33" w14:textId="1635F2DF" w:rsidR="00300894" w:rsidRDefault="00300894" w:rsidP="00300894">
      <w:r>
        <w:t xml:space="preserve">I tilfælde af fratræden og senere genansættelse på samme virksomhed, vil medarbejderen igen blive omfattet af den individuelle løngaranti, </w:t>
      </w:r>
      <w:proofErr w:type="gramStart"/>
      <w:r>
        <w:t>såfremt</w:t>
      </w:r>
      <w:proofErr w:type="gramEnd"/>
      <w:r>
        <w:t xml:space="preserve"> genansættelse sker inden for seks måneder efter fratræden.</w:t>
      </w:r>
    </w:p>
    <w:p w14:paraId="03062B69" w14:textId="77777777" w:rsidR="00300894" w:rsidRDefault="00300894" w:rsidP="00300894">
      <w:pPr>
        <w:pStyle w:val="Mellemrubrik"/>
      </w:pPr>
      <w:r>
        <w:t>Lønsumskontrol</w:t>
      </w:r>
    </w:p>
    <w:p w14:paraId="306FB117" w14:textId="7E52508F" w:rsidR="00300894" w:rsidRDefault="00300894" w:rsidP="00300894">
      <w:r>
        <w:t>Parterne er enige om, at det ikke er hensigten, at lønsummen, hverken samlet set eller på den enkelte virksomhed, skal falde ved indførelsen af et nyt lønsystem – alt andet lige</w:t>
      </w:r>
      <w:r w:rsidR="00C84472">
        <w:t xml:space="preserve">. </w:t>
      </w:r>
      <w:r>
        <w:t>På den baggrund er parterne enige om, at der kan gennemføres en kontrol af udviklingen i en virksomheds lønsum.</w:t>
      </w:r>
    </w:p>
    <w:p w14:paraId="47E998F8" w14:textId="2AF91942" w:rsidR="00300894" w:rsidRDefault="00300894" w:rsidP="00300894">
      <w:r>
        <w:lastRenderedPageBreak/>
        <w:t>Summen af virksomhedens aktuelle månedslønninger til de overenskomstdækkede ansatte skal således overstige eller være lig med summen af de teoretiske månedslønninger, som de samme ansatte ville have fået efter 2011-skalaerne (reguleret med egenpension).</w:t>
      </w:r>
    </w:p>
    <w:p w14:paraId="679E4539" w14:textId="2EB306D7" w:rsidR="00300894" w:rsidRDefault="00300894" w:rsidP="00300894">
      <w:r>
        <w:t>Beregningen gælder for de overenskomstdækkede medarbejdere som én samlet gruppe. Beregningen omfatter dog ikke virksomhedens ejere (partnere).</w:t>
      </w:r>
    </w:p>
    <w:p w14:paraId="3DD28176" w14:textId="1D386914" w:rsidR="00300894" w:rsidRDefault="00300894" w:rsidP="00300894">
      <w:r>
        <w:t>Ved beregninger i forbindelse med kontrol kan der korrigeres for eventuel individuelt aftalt arbejdstid (deltidsansættelse, plustid eller en effektiv ugentlig arbejdstid på 37 timer). Lønelementer, der ikke udbetales månedsvis, kan tages i betragtning.</w:t>
      </w:r>
    </w:p>
    <w:p w14:paraId="2E0AF86A" w14:textId="483606C5" w:rsidR="00300894" w:rsidRDefault="00300894" w:rsidP="00300894">
      <w:r>
        <w:t>Lønsumsgarantien skal altid være opfyldt.</w:t>
      </w:r>
    </w:p>
    <w:p w14:paraId="75E8B792" w14:textId="77777777" w:rsidR="00300894" w:rsidRDefault="00300894" w:rsidP="00300894">
      <w:pPr>
        <w:pStyle w:val="Mellemrubrik"/>
      </w:pPr>
      <w:r>
        <w:t>Lønsumskontrollen gennemføres i forbindelse med en løntvist:</w:t>
      </w:r>
    </w:p>
    <w:p w14:paraId="7BD75DA9" w14:textId="2FF22A1D" w:rsidR="00300894" w:rsidRDefault="00300894" w:rsidP="00300894">
      <w:r>
        <w:t>Fagforeningerne kan i forbindelse med en konkret løntvist anmode om, at der gennemføres en kontrol på virksomheden, hvis det sandsynliggøres, at der kan rejses tvivl om opfyldelsen af garantien.</w:t>
      </w:r>
    </w:p>
    <w:p w14:paraId="103125E4" w14:textId="53460C69" w:rsidR="00300894" w:rsidRDefault="00300894" w:rsidP="00300894">
      <w:r>
        <w:t>Virksomheden skal fremlægge oplysninger, der muliggør en kontrol af om lønsumsgarantien er overholdt i en given måned.</w:t>
      </w:r>
    </w:p>
    <w:p w14:paraId="48875B4B" w14:textId="088821E7" w:rsidR="00300894" w:rsidRDefault="00300894" w:rsidP="00300894">
      <w:r>
        <w:t>Virksomheden skal fremlægge dokumentation over for DI senest 4 uger efter, en anmodning herom er fremsendt af den klagende organisation. DI skal fremlægge en kontrolberegning og en rimelig dokumentation over for den klagende organisation senest 6 uger efter at anmodningen om lønoplysninger er fremsendt.</w:t>
      </w:r>
    </w:p>
    <w:p w14:paraId="0BC62052" w14:textId="0CB17224" w:rsidR="00300894" w:rsidRDefault="00300894" w:rsidP="00300894">
      <w:r>
        <w:t>Viser det sig at garantien ikke er overholdt i en given måned, skal virksomheden fremlægge dokumentation for garantiens overholdelse i overenskomstperioden måned for måned.</w:t>
      </w:r>
    </w:p>
    <w:p w14:paraId="4AD2959F" w14:textId="45A27392" w:rsidR="00300894" w:rsidRDefault="00300894" w:rsidP="00300894">
      <w:r>
        <w:t>Virksomheden skal, senest to måneder efter at et brud på lønsumsgarantien er fastslået, fremlægge dokumentation for at lønsumsgarantien er opfyldt, samt at eventuel efterregul</w:t>
      </w:r>
      <w:r w:rsidR="00A2270E">
        <w:t>e</w:t>
      </w:r>
      <w:r>
        <w:t>ring er sket over for DI og den klagende organisation.</w:t>
      </w:r>
    </w:p>
    <w:p w14:paraId="47D1EEEB" w14:textId="0BC2D892" w:rsidR="00300894" w:rsidRPr="00300894" w:rsidRDefault="00300894" w:rsidP="00300894">
      <w:r>
        <w:t>Spørgsmål om lønsumsgarantiens overholdelse behandles i øvrigt efter hovedaftalens regler.</w:t>
      </w:r>
    </w:p>
    <w:p w14:paraId="344D6265" w14:textId="77777777" w:rsidR="00DF289D" w:rsidRDefault="00DF289D" w:rsidP="0046110E"/>
    <w:p w14:paraId="7EA62E12" w14:textId="77777777" w:rsidR="005959BB" w:rsidRDefault="005959BB" w:rsidP="005959BB">
      <w:pPr>
        <w:pStyle w:val="Overskrift7"/>
        <w:numPr>
          <w:ilvl w:val="0"/>
          <w:numId w:val="0"/>
        </w:numPr>
      </w:pPr>
      <w:bookmarkStart w:id="270" w:name="_Toc199142152"/>
      <w:bookmarkStart w:id="271" w:name="_Hlk198551760"/>
      <w:r>
        <w:lastRenderedPageBreak/>
        <w:t>Protokollat</w:t>
      </w:r>
      <w:bookmarkEnd w:id="270"/>
    </w:p>
    <w:p w14:paraId="4842581B" w14:textId="4EA95775" w:rsidR="005959BB" w:rsidRDefault="005959BB" w:rsidP="005959BB">
      <w:pPr>
        <w:pStyle w:val="Overskrift8"/>
      </w:pPr>
      <w:bookmarkStart w:id="272" w:name="_Toc199142153"/>
      <w:r>
        <w:t>Om månedsnorm</w:t>
      </w:r>
      <w:bookmarkEnd w:id="272"/>
    </w:p>
    <w:bookmarkEnd w:id="271"/>
    <w:p w14:paraId="2BA0F80E" w14:textId="21986078" w:rsidR="007D6313" w:rsidRDefault="007D6313" w:rsidP="004B0654">
      <w:r>
        <w:t xml:space="preserve">Parterne er enige om at ændre overenskomsternes bestemmelser om månedsnorm, </w:t>
      </w:r>
      <w:proofErr w:type="gramStart"/>
      <w:r>
        <w:t>således at</w:t>
      </w:r>
      <w:proofErr w:type="gramEnd"/>
      <w:r>
        <w:t xml:space="preserve"> det konsekvensrettes i alle tre overenskomster, at de to steder, hvor normen ”160” er angivet, ændres dette til ”160,33”.</w:t>
      </w:r>
    </w:p>
    <w:p w14:paraId="44FCF1B1" w14:textId="175263EE" w:rsidR="007D6313" w:rsidRDefault="007D6313" w:rsidP="004B0654">
      <w:r>
        <w:t>I alle tre overenskomster fremgår månedsnormen i § 5, stk. 7 og § 12a, stk. 1.</w:t>
      </w:r>
    </w:p>
    <w:p w14:paraId="1AD86B87" w14:textId="098C71E0" w:rsidR="007D6313" w:rsidRDefault="007D6313" w:rsidP="004B0654">
      <w:r>
        <w:t>Parterne er som en konsekvens af ovenstående enige om, at der ved satsstigninger som følge af overenskomstfornyelser afrundes til nærmeste hele tal efter almindelige matematiske regler.</w:t>
      </w:r>
    </w:p>
    <w:p w14:paraId="58EBCEED" w14:textId="77777777" w:rsidR="00433D6B" w:rsidRDefault="00433D6B" w:rsidP="007D6313">
      <w:pPr>
        <w:spacing w:after="0" w:line="240" w:lineRule="atLeast"/>
      </w:pPr>
    </w:p>
    <w:p w14:paraId="4A8DE8E1" w14:textId="01D9BD64" w:rsidR="00BB4305" w:rsidRDefault="007D6313" w:rsidP="007D6313">
      <w:pPr>
        <w:spacing w:after="0" w:line="240" w:lineRule="atLeast"/>
        <w:jc w:val="center"/>
      </w:pPr>
      <w:r>
        <w:t>København, den 28. februar 2025</w:t>
      </w:r>
    </w:p>
    <w:p w14:paraId="4BBC83A0" w14:textId="613CE3D7" w:rsidR="00BB4305" w:rsidRDefault="00BB4305">
      <w:pPr>
        <w:spacing w:after="0" w:line="240" w:lineRule="atLeast"/>
      </w:pPr>
    </w:p>
    <w:p w14:paraId="4C07A50E" w14:textId="77777777" w:rsidR="00BB4305" w:rsidRDefault="00BB4305" w:rsidP="00BB4305">
      <w:pPr>
        <w:pStyle w:val="Overskrift7"/>
        <w:numPr>
          <w:ilvl w:val="0"/>
          <w:numId w:val="0"/>
        </w:numPr>
      </w:pPr>
      <w:bookmarkStart w:id="273" w:name="_Toc199142154"/>
      <w:r>
        <w:lastRenderedPageBreak/>
        <w:t>Protokollat</w:t>
      </w:r>
      <w:bookmarkEnd w:id="273"/>
    </w:p>
    <w:p w14:paraId="5C53EF8A" w14:textId="2E3C8DB0" w:rsidR="00BB4305" w:rsidRDefault="00BB4305" w:rsidP="00BB4305">
      <w:pPr>
        <w:pStyle w:val="Overskrift8"/>
      </w:pPr>
      <w:bookmarkStart w:id="274" w:name="_Toc199142155"/>
      <w:r>
        <w:t>Om udvalgsarbejde om pension</w:t>
      </w:r>
      <w:bookmarkEnd w:id="274"/>
    </w:p>
    <w:p w14:paraId="020ACF7D" w14:textId="08A3FB58" w:rsidR="00BB4305" w:rsidRPr="00BB4305" w:rsidRDefault="00BB4305" w:rsidP="00BB4305">
      <w:pPr>
        <w:rPr>
          <w:b/>
          <w:szCs w:val="19"/>
        </w:rPr>
      </w:pPr>
      <w:bookmarkStart w:id="275" w:name="_Hlk198552393"/>
      <w:r w:rsidRPr="00BB4305">
        <w:rPr>
          <w:b/>
          <w:szCs w:val="19"/>
        </w:rPr>
        <w:t>Formålet med og baggrunden for udvalgsarbejdet</w:t>
      </w:r>
    </w:p>
    <w:p w14:paraId="25E71705" w14:textId="096DBE03" w:rsidR="00BB4305" w:rsidRPr="00BB4305" w:rsidRDefault="00BB4305" w:rsidP="00BB4305">
      <w:pPr>
        <w:rPr>
          <w:bCs/>
          <w:szCs w:val="19"/>
        </w:rPr>
      </w:pPr>
      <w:r w:rsidRPr="00BB4305">
        <w:rPr>
          <w:bCs/>
          <w:szCs w:val="19"/>
        </w:rPr>
        <w:t>Parterne er enige om at etablere et udvalgsarbejde i overenskomstperioden med henblik på at afsøge muligheden for, at der kan skabes mere fleksibilitet ved valg af pensionsordning i ovenstående tre overenskomster.</w:t>
      </w:r>
    </w:p>
    <w:p w14:paraId="12412F7E" w14:textId="6880F9D6" w:rsidR="00BB4305" w:rsidRPr="00BB4305" w:rsidRDefault="00BB4305" w:rsidP="00BB4305">
      <w:pPr>
        <w:rPr>
          <w:bCs/>
          <w:szCs w:val="19"/>
        </w:rPr>
      </w:pPr>
      <w:r w:rsidRPr="00BB4305">
        <w:rPr>
          <w:bCs/>
          <w:szCs w:val="19"/>
        </w:rPr>
        <w:t>Formålet med udvalgsarbejdet er dels, at reglerne i overenskomsterne understøtter de bedste muligheder for valg af pensionsordning for ansatte og virksomheder, dels at administrationen forbundet med de fire pensionsordninger lettes.</w:t>
      </w:r>
    </w:p>
    <w:p w14:paraId="2F2C0748" w14:textId="23D8DA96" w:rsidR="00BB4305" w:rsidRPr="00BB4305" w:rsidRDefault="00BB4305" w:rsidP="00BB4305">
      <w:pPr>
        <w:rPr>
          <w:b/>
          <w:szCs w:val="19"/>
        </w:rPr>
      </w:pPr>
      <w:r w:rsidRPr="00BB4305">
        <w:rPr>
          <w:b/>
          <w:szCs w:val="19"/>
        </w:rPr>
        <w:t>Indholdet af udvalgsarbejdet</w:t>
      </w:r>
    </w:p>
    <w:p w14:paraId="35426624" w14:textId="100B1815" w:rsidR="00BB4305" w:rsidRPr="00BB4305" w:rsidRDefault="00BB4305" w:rsidP="00BB4305">
      <w:pPr>
        <w:rPr>
          <w:bCs/>
          <w:szCs w:val="19"/>
        </w:rPr>
      </w:pPr>
      <w:r w:rsidRPr="00BB4305">
        <w:rPr>
          <w:bCs/>
          <w:szCs w:val="19"/>
        </w:rPr>
        <w:t xml:space="preserve">Udvalget bør som en del af udvalgsarbejdet forsøge at opnå aftale med de forskellige pensionsselskaber, at pensionsselskaberne udarbejder oplysningsmateriale til brug på medlemsvirksomhederne for at øge kendskabet til de eksisterende pensionsordninger. </w:t>
      </w:r>
    </w:p>
    <w:p w14:paraId="16E1E022" w14:textId="2EC97469" w:rsidR="00BB4305" w:rsidRPr="00BB4305" w:rsidRDefault="00BB4305" w:rsidP="00BB4305">
      <w:pPr>
        <w:rPr>
          <w:bCs/>
          <w:szCs w:val="19"/>
        </w:rPr>
      </w:pPr>
      <w:r w:rsidRPr="00BB4305">
        <w:rPr>
          <w:bCs/>
          <w:szCs w:val="19"/>
        </w:rPr>
        <w:t xml:space="preserve">Udvalget skal sideløbende hermed undersøge indholdet af de fire forskellige pensionsordninger. Denne undersøgelse kan </w:t>
      </w:r>
      <w:proofErr w:type="gramStart"/>
      <w:r w:rsidRPr="00BB4305">
        <w:rPr>
          <w:bCs/>
          <w:szCs w:val="19"/>
        </w:rPr>
        <w:t>f. eks.</w:t>
      </w:r>
      <w:proofErr w:type="gramEnd"/>
      <w:r w:rsidRPr="00BB4305">
        <w:rPr>
          <w:bCs/>
          <w:szCs w:val="19"/>
        </w:rPr>
        <w:t xml:space="preserve"> ske ved en ekstern og uafhængig pensionsmægler. </w:t>
      </w:r>
    </w:p>
    <w:p w14:paraId="5AEA2DD8" w14:textId="2573DBD6" w:rsidR="004B0654" w:rsidRPr="004B0654" w:rsidRDefault="00BB4305" w:rsidP="004B0654">
      <w:pPr>
        <w:rPr>
          <w:bCs/>
          <w:szCs w:val="19"/>
        </w:rPr>
      </w:pPr>
      <w:r w:rsidRPr="00BB4305">
        <w:rPr>
          <w:bCs/>
          <w:szCs w:val="19"/>
        </w:rPr>
        <w:t>Udover ovenstående skal udvalget (1) undersøge muligheden for at etablere firmapensionsordninger på den enkelte virksomhed samt (2) muligheden for at samle alle fire pensionsordninger i én samlet pensionsordning på tværs af de tre overenskomster.</w:t>
      </w:r>
    </w:p>
    <w:p w14:paraId="393780AB" w14:textId="5EACE6BD" w:rsidR="004B0654" w:rsidRPr="004B0654" w:rsidRDefault="004B0654" w:rsidP="00D0215A">
      <w:pPr>
        <w:pStyle w:val="Listeafsnit"/>
        <w:numPr>
          <w:ilvl w:val="3"/>
          <w:numId w:val="44"/>
        </w:numPr>
      </w:pPr>
      <w:r w:rsidRPr="002150C7">
        <w:t>Etablering af firmapensionsordninger</w:t>
      </w:r>
    </w:p>
    <w:p w14:paraId="2CA1877A" w14:textId="3CFC618F" w:rsidR="00BB4305" w:rsidRPr="00BB4305" w:rsidRDefault="00BB4305" w:rsidP="00BB4305">
      <w:pPr>
        <w:rPr>
          <w:bCs/>
          <w:szCs w:val="19"/>
        </w:rPr>
      </w:pPr>
      <w:r w:rsidRPr="00BB4305">
        <w:rPr>
          <w:bCs/>
          <w:szCs w:val="19"/>
        </w:rPr>
        <w:t>Parterne tager inspiration til udvalgsarbejdet fra ordningen i Industriens Funktionæroverenskomst § 8.</w:t>
      </w:r>
    </w:p>
    <w:p w14:paraId="1759E1AD" w14:textId="74C6FE84" w:rsidR="00BB4305" w:rsidRPr="00BB4305" w:rsidRDefault="00BB4305" w:rsidP="00BB4305">
      <w:pPr>
        <w:rPr>
          <w:bCs/>
          <w:szCs w:val="19"/>
        </w:rPr>
      </w:pPr>
      <w:r w:rsidRPr="00BB4305">
        <w:rPr>
          <w:bCs/>
          <w:szCs w:val="19"/>
        </w:rPr>
        <w:t xml:space="preserve">Hvis parterne bliver enige om, at der etableres mulighed for at etablere firmapensionsordninger på overenskomsterne, skal der udarbejdes et oplysningsskema om ny firmapensionsordning samt en indeståelseserklæring. Her er parterne enige om, at der blandt andet </w:t>
      </w:r>
      <w:r w:rsidRPr="00BB4305">
        <w:rPr>
          <w:bCs/>
          <w:szCs w:val="19"/>
        </w:rPr>
        <w:lastRenderedPageBreak/>
        <w:t xml:space="preserve">tages udgangspunkt i Industriens Funktionæroverenskomst (Bilag 1 til Protokollat nr. 21 om Skifte af pensionsordning fra OK2025). </w:t>
      </w:r>
    </w:p>
    <w:p w14:paraId="43B84904" w14:textId="04D587D2" w:rsidR="00BB4305" w:rsidRPr="00BB4305" w:rsidRDefault="00BB4305" w:rsidP="00BB4305">
      <w:pPr>
        <w:rPr>
          <w:bCs/>
          <w:szCs w:val="19"/>
        </w:rPr>
      </w:pPr>
      <w:r w:rsidRPr="00BB4305">
        <w:rPr>
          <w:bCs/>
          <w:szCs w:val="19"/>
        </w:rPr>
        <w:t xml:space="preserve">Parterne skal herudover tage stilling til, hvordan fleksjobbere eller ansatte med aktive invalideforsikringer skal behandles ved skifte til firmapensionsordning. </w:t>
      </w:r>
    </w:p>
    <w:p w14:paraId="1BAC4910" w14:textId="0146B89A" w:rsidR="00BB4305" w:rsidRPr="00BB4305" w:rsidRDefault="00BB4305" w:rsidP="00BB4305">
      <w:pPr>
        <w:rPr>
          <w:bCs/>
          <w:szCs w:val="19"/>
        </w:rPr>
      </w:pPr>
      <w:r w:rsidRPr="00BB4305">
        <w:rPr>
          <w:bCs/>
          <w:szCs w:val="19"/>
        </w:rPr>
        <w:t>Hvis parterne bliver enige, er det aftalt at virksomheden frit kan vælge firmapensionsordning indenfor overenskomstens ramme (indeståelseserklæring mv.), men at de ansatte altid kan vælge at forblive på overenskomsternes pensionsordning.</w:t>
      </w:r>
    </w:p>
    <w:p w14:paraId="05EC1784" w14:textId="4DC88827" w:rsidR="00BB4305" w:rsidRDefault="00BB4305" w:rsidP="00BB4305">
      <w:pPr>
        <w:rPr>
          <w:bCs/>
          <w:szCs w:val="19"/>
        </w:rPr>
      </w:pPr>
      <w:r w:rsidRPr="00BB4305">
        <w:rPr>
          <w:bCs/>
          <w:szCs w:val="19"/>
        </w:rPr>
        <w:t>Hvis parterne bliver enige om, at der skal etableres mulighed for firmapensionsordning, skal dette indgå i overenskomstfornyelsen ved OK2028. Udvalget udarbejder et protokollat forud for OK2028.</w:t>
      </w:r>
    </w:p>
    <w:p w14:paraId="3EDEF862" w14:textId="1DA07C2D" w:rsidR="00BB4305" w:rsidRPr="00BB4305" w:rsidRDefault="004B0654" w:rsidP="00D0215A">
      <w:pPr>
        <w:pStyle w:val="Listeafsnit"/>
        <w:numPr>
          <w:ilvl w:val="3"/>
          <w:numId w:val="44"/>
        </w:numPr>
      </w:pPr>
      <w:r w:rsidRPr="002150C7">
        <w:t xml:space="preserve">Mulighed for at samle pensionsordningerne </w:t>
      </w:r>
    </w:p>
    <w:p w14:paraId="346138F7" w14:textId="5E8B3A81" w:rsidR="00BB4305" w:rsidRPr="00BB4305" w:rsidRDefault="00BB4305" w:rsidP="00BB4305">
      <w:pPr>
        <w:rPr>
          <w:bCs/>
          <w:szCs w:val="19"/>
        </w:rPr>
      </w:pPr>
      <w:r w:rsidRPr="00BB4305">
        <w:rPr>
          <w:bCs/>
          <w:szCs w:val="19"/>
        </w:rPr>
        <w:t>Hvis parterne bliver enige om, at der skal etableres mulighed for at samle pensionsordningerne for alle ansatte, undersøger udvalget to forskellige muligheder herfor. Udvalget undersøger en mulighed for at sammenlægge pensionsordningerne i én af overenskomsternes fire pensionsordninger. Herudover undersøger udvalget en mulighed for at lave én fælles pensionsordning på tværs af alle tre overenskomster. Det bør ligeledes undersøges, hvorvidt en sådan samlet pensionsordning kan omfatte alle virksomhedens ansatte og ejerpartnere, der ikke er dækket af en af de fire pensionsordninger.</w:t>
      </w:r>
    </w:p>
    <w:p w14:paraId="12AC68DA" w14:textId="79AB9732" w:rsidR="00BB4305" w:rsidRPr="00BB4305" w:rsidRDefault="00BB4305" w:rsidP="00BB4305">
      <w:pPr>
        <w:rPr>
          <w:bCs/>
          <w:szCs w:val="19"/>
        </w:rPr>
      </w:pPr>
      <w:r w:rsidRPr="00BB4305">
        <w:rPr>
          <w:bCs/>
          <w:szCs w:val="19"/>
        </w:rPr>
        <w:t>Hvis parterne bliver enige om, at der skal etableres mulighed for at samle virksomhedens pensionsordninger i én af overenskomsternes fire pensionsordninger, skal dette indgå i overenskomstfornyelsen ved OK2028. Udvalget udarbejder et protokollat forud for OK2028.</w:t>
      </w:r>
    </w:p>
    <w:p w14:paraId="7BA2F079" w14:textId="3E35DD14" w:rsidR="00BB4305" w:rsidRPr="00BB4305" w:rsidRDefault="00BB4305" w:rsidP="00BB4305">
      <w:pPr>
        <w:rPr>
          <w:bCs/>
          <w:szCs w:val="19"/>
        </w:rPr>
      </w:pPr>
      <w:r w:rsidRPr="00BB4305">
        <w:rPr>
          <w:bCs/>
          <w:szCs w:val="19"/>
        </w:rPr>
        <w:t xml:space="preserve">Hvis udvalgsarbejdet giver anledning til økonomiske udgifter, skal parterne drøfte, hvordan udgifterne afholdes. </w:t>
      </w:r>
    </w:p>
    <w:p w14:paraId="04500C44" w14:textId="65820735" w:rsidR="00BB4305" w:rsidRPr="00BB4305" w:rsidRDefault="00BB4305" w:rsidP="00BB4305">
      <w:pPr>
        <w:rPr>
          <w:b/>
          <w:szCs w:val="19"/>
        </w:rPr>
      </w:pPr>
      <w:r w:rsidRPr="00BB4305">
        <w:rPr>
          <w:b/>
          <w:szCs w:val="19"/>
        </w:rPr>
        <w:t>Tidslinje for udvalgsarbejdet</w:t>
      </w:r>
    </w:p>
    <w:p w14:paraId="48A70E3C" w14:textId="0CBC302C" w:rsidR="00BB4305" w:rsidRPr="00BB4305" w:rsidRDefault="00BB4305" w:rsidP="00BB4305">
      <w:pPr>
        <w:rPr>
          <w:bCs/>
          <w:szCs w:val="19"/>
        </w:rPr>
      </w:pPr>
      <w:r w:rsidRPr="00BB4305">
        <w:rPr>
          <w:bCs/>
          <w:szCs w:val="19"/>
        </w:rPr>
        <w:t xml:space="preserve">Udvalgsarbejdet påbegyndes i 2. kvartal 2025, hvorefter der arbejdes med ovenstående frem til juni 2026. Kortlægningen af de fire ordninger samt pensionsselskabernes udarbejdelse af oplysningsmateriale søges afsluttes inden udgangen af 2025. </w:t>
      </w:r>
    </w:p>
    <w:p w14:paraId="03C32947" w14:textId="7CA7724F" w:rsidR="00BB4305" w:rsidRPr="00BB4305" w:rsidRDefault="00BB4305" w:rsidP="00BB4305">
      <w:pPr>
        <w:rPr>
          <w:bCs/>
          <w:szCs w:val="19"/>
        </w:rPr>
      </w:pPr>
      <w:r w:rsidRPr="00BB4305">
        <w:rPr>
          <w:bCs/>
          <w:szCs w:val="19"/>
        </w:rPr>
        <w:lastRenderedPageBreak/>
        <w:t xml:space="preserve">Parterne forventer at afslutte arbejdet i juni 2026. Er parterne ikke nået en afslutning af udvalgsarbejdet, sætter parterne sig sammen med henblik på at finde en løsning. Medmindre parterne aftaler andet, bortfalder nærværende protokollat ved næste overenskomstfornyelse. </w:t>
      </w:r>
    </w:p>
    <w:p w14:paraId="7113367F" w14:textId="77777777" w:rsidR="00BB4305" w:rsidRPr="00BB4305" w:rsidRDefault="00BB4305" w:rsidP="00BB4305">
      <w:pPr>
        <w:rPr>
          <w:bCs/>
          <w:szCs w:val="19"/>
        </w:rPr>
      </w:pPr>
      <w:r w:rsidRPr="00BB4305">
        <w:rPr>
          <w:bCs/>
          <w:szCs w:val="19"/>
        </w:rPr>
        <w:t>Parterne er enige om, at udvalgsarbejdet afsluttes med en fælles udvalgsrapport, forventeligt i juni 2026.</w:t>
      </w:r>
    </w:p>
    <w:p w14:paraId="091E9EB3" w14:textId="2A10921C" w:rsidR="00BB4305" w:rsidRPr="00BB4305" w:rsidRDefault="00BB4305" w:rsidP="007626AD">
      <w:pPr>
        <w:pStyle w:val="Anmrkning"/>
      </w:pPr>
      <w:r w:rsidRPr="00BB4305">
        <w:t>Anmærkning:</w:t>
      </w:r>
      <w:r>
        <w:t xml:space="preserve"> Parterne er enige om, at dette protokollat bortfalder ved udløbet af overenskomstperioden (2025-2028).</w:t>
      </w:r>
    </w:p>
    <w:bookmarkEnd w:id="275"/>
    <w:p w14:paraId="76BAF68A" w14:textId="77777777" w:rsidR="00BB4305" w:rsidRPr="00BB4305" w:rsidRDefault="00BB4305" w:rsidP="00BB4305">
      <w:pPr>
        <w:jc w:val="center"/>
        <w:rPr>
          <w:szCs w:val="19"/>
        </w:rPr>
      </w:pPr>
    </w:p>
    <w:p w14:paraId="7D911134" w14:textId="2ED412E3" w:rsidR="00BB4305" w:rsidRDefault="00BB4305" w:rsidP="00BB4305">
      <w:pPr>
        <w:jc w:val="center"/>
        <w:rPr>
          <w:szCs w:val="19"/>
        </w:rPr>
      </w:pPr>
      <w:bookmarkStart w:id="276" w:name="_Hlk198552413"/>
      <w:r w:rsidRPr="00BB4305">
        <w:rPr>
          <w:szCs w:val="19"/>
        </w:rPr>
        <w:t>København, den 28. februar 2025</w:t>
      </w:r>
    </w:p>
    <w:p w14:paraId="0BE8DC70" w14:textId="77777777" w:rsidR="004B0654" w:rsidRPr="00BB4305" w:rsidRDefault="004B0654" w:rsidP="004B0654">
      <w:pPr>
        <w:rPr>
          <w:szCs w:val="19"/>
        </w:rPr>
      </w:pPr>
    </w:p>
    <w:bookmarkEnd w:id="276"/>
    <w:p w14:paraId="50AD2D37" w14:textId="77A20ED0" w:rsidR="00DF289D" w:rsidRPr="00BB4305" w:rsidRDefault="00DF289D" w:rsidP="00BB4305">
      <w:pPr>
        <w:spacing w:after="0" w:line="240" w:lineRule="atLeast"/>
        <w:sectPr w:rsidR="00DF289D" w:rsidRPr="00BB4305" w:rsidSect="00A363D9">
          <w:headerReference w:type="even" r:id="rId28"/>
          <w:headerReference w:type="default" r:id="rId29"/>
          <w:pgSz w:w="8732" w:h="12247" w:code="11"/>
          <w:pgMar w:top="964" w:right="1701" w:bottom="1247" w:left="1247" w:header="340" w:footer="737" w:gutter="0"/>
          <w:cols w:space="708"/>
          <w:docGrid w:linePitch="360"/>
        </w:sectPr>
      </w:pPr>
    </w:p>
    <w:sdt>
      <w:sdtPr>
        <w:alias w:val="Årstal"/>
        <w:tag w:val="Årstal"/>
        <w:id w:val="-1467657355"/>
        <w:placeholder>
          <w:docPart w:val="BE2E7EB9D1054213959D14FDB2BEC073"/>
        </w:placeholder>
        <w:dataBinding w:prefixMappings="xmlns:ns0='http://www.getsharp.dk/di/overenskomst' " w:xpath="/ns0:overenskomst[1]/ns0:overenskomstinfo[1]/ns0:year[1]" w:storeItemID="{067EE7E7-6A5F-4E92-96E2-3935CCF03E49}"/>
        <w:text/>
      </w:sdtPr>
      <w:sdtEndPr/>
      <w:sdtContent>
        <w:p w14:paraId="4FA0FE26" w14:textId="3764D7A9" w:rsidR="00076F09" w:rsidRPr="00433D6B" w:rsidRDefault="00423D8F" w:rsidP="00AD4217">
          <w:pPr>
            <w:pStyle w:val="YearBack"/>
          </w:pPr>
          <w:r w:rsidRPr="00433D6B">
            <w:t>2025-2028</w:t>
          </w:r>
        </w:p>
      </w:sdtContent>
    </w:sdt>
    <w:sdt>
      <w:sdtPr>
        <w:alias w:val="Tekst"/>
        <w:tag w:val="Tekst"/>
        <w:id w:val="1157188012"/>
        <w:placeholder>
          <w:docPart w:val="E1A6B4D41809405AA0DEC44F1741BEC1"/>
        </w:placeholder>
        <w:text w:multiLine="1"/>
      </w:sdtPr>
      <w:sdtEndPr/>
      <w:sdtContent>
        <w:p w14:paraId="6E42D995" w14:textId="46F8AC22" w:rsidR="00CF4F5A" w:rsidRPr="00433D6B" w:rsidRDefault="00C63C56" w:rsidP="00CF4F5A">
          <w:pPr>
            <w:pStyle w:val="Bagsidetekst"/>
          </w:pPr>
          <w:r w:rsidRPr="00433D6B">
            <w:t>Konstruktøroverenskomsten for arkitektbranchen</w:t>
          </w:r>
        </w:p>
      </w:sdtContent>
    </w:sdt>
    <w:tbl>
      <w:tblPr>
        <w:tblpPr w:leftFromText="142" w:rightFromText="142" w:vertAnchor="page" w:tblpY="10661"/>
        <w:tblOverlap w:val="never"/>
        <w:tblW w:w="0" w:type="auto"/>
        <w:tblLayout w:type="fixed"/>
        <w:tblCellMar>
          <w:left w:w="0" w:type="dxa"/>
          <w:right w:w="284" w:type="dxa"/>
        </w:tblCellMar>
        <w:tblLook w:val="04A0" w:firstRow="1" w:lastRow="0" w:firstColumn="1" w:lastColumn="0" w:noHBand="0" w:noVBand="1"/>
      </w:tblPr>
      <w:tblGrid>
        <w:gridCol w:w="2268"/>
        <w:gridCol w:w="2268"/>
      </w:tblGrid>
      <w:tr w:rsidR="00CF4F5A" w:rsidRPr="00C63C56" w14:paraId="581AE4CA" w14:textId="77777777" w:rsidTr="00073665">
        <w:trPr>
          <w:cantSplit/>
        </w:trPr>
        <w:tc>
          <w:tcPr>
            <w:tcW w:w="2268" w:type="dxa"/>
          </w:tcPr>
          <w:p w14:paraId="15A22AE8" w14:textId="77777777" w:rsidR="00CF4F5A" w:rsidRDefault="00CF4F5A" w:rsidP="00073665">
            <w:pPr>
              <w:pStyle w:val="NavnBagside"/>
            </w:pPr>
            <w:r>
              <w:t>DI – Dansk Industri</w:t>
            </w:r>
          </w:p>
          <w:p w14:paraId="0954D0D7" w14:textId="77777777" w:rsidR="00CF4F5A" w:rsidRDefault="00CF4F5A" w:rsidP="00073665">
            <w:pPr>
              <w:pStyle w:val="AdresseBagside"/>
            </w:pPr>
            <w:r>
              <w:t>H. C. Andersens Boulevard 18</w:t>
            </w:r>
          </w:p>
          <w:p w14:paraId="15DC7152" w14:textId="77777777" w:rsidR="00CF4F5A" w:rsidRDefault="00CF4F5A" w:rsidP="00073665">
            <w:pPr>
              <w:pStyle w:val="AdresseBagside"/>
            </w:pPr>
            <w:r>
              <w:t>1553 København V</w:t>
            </w:r>
          </w:p>
          <w:p w14:paraId="44F40685" w14:textId="77777777" w:rsidR="00CF4F5A" w:rsidRDefault="00CF4F5A" w:rsidP="00073665">
            <w:pPr>
              <w:pStyle w:val="AdresseBagside"/>
            </w:pPr>
            <w:r>
              <w:t>Tlf. 3377 3377</w:t>
            </w:r>
          </w:p>
          <w:p w14:paraId="60AAEAD7" w14:textId="77777777" w:rsidR="00CF4F5A" w:rsidRPr="00CF4F5A" w:rsidRDefault="00CF4F5A" w:rsidP="00073665">
            <w:pPr>
              <w:pStyle w:val="AdresseBagside"/>
            </w:pPr>
            <w:r>
              <w:t>di.dk</w:t>
            </w:r>
          </w:p>
        </w:tc>
        <w:tc>
          <w:tcPr>
            <w:tcW w:w="2268" w:type="dxa"/>
          </w:tcPr>
          <w:p w14:paraId="4F53D19B" w14:textId="77777777" w:rsidR="00807BA2" w:rsidRDefault="00C63C56" w:rsidP="00073665">
            <w:pPr>
              <w:pStyle w:val="NavnBagside"/>
            </w:pPr>
            <w:r w:rsidRPr="00C63C56">
              <w:t>Konstruktørforeningen</w:t>
            </w:r>
          </w:p>
          <w:p w14:paraId="3EF09EF6" w14:textId="5335BB00" w:rsidR="00807BA2" w:rsidRDefault="00C63C56" w:rsidP="00073665">
            <w:pPr>
              <w:pStyle w:val="NavnBagside"/>
              <w:rPr>
                <w:b w:val="0"/>
                <w:bCs/>
              </w:rPr>
            </w:pPr>
            <w:r w:rsidRPr="00C63C56">
              <w:rPr>
                <w:b w:val="0"/>
                <w:bCs/>
              </w:rPr>
              <w:t>Ny Kongensgade 15</w:t>
            </w:r>
          </w:p>
          <w:p w14:paraId="67AE4008" w14:textId="26388D85" w:rsidR="00807BA2" w:rsidRDefault="00C63C56" w:rsidP="00073665">
            <w:pPr>
              <w:pStyle w:val="NavnBagside"/>
              <w:rPr>
                <w:b w:val="0"/>
                <w:bCs/>
              </w:rPr>
            </w:pPr>
            <w:r w:rsidRPr="00C63C56">
              <w:rPr>
                <w:b w:val="0"/>
                <w:bCs/>
              </w:rPr>
              <w:t>1472 København K</w:t>
            </w:r>
          </w:p>
          <w:p w14:paraId="31FABA19" w14:textId="3A971145" w:rsidR="00AE2D32" w:rsidRPr="00AE2D32" w:rsidRDefault="00AE2D32" w:rsidP="00AE2D32">
            <w:pPr>
              <w:pStyle w:val="AdresseBagside"/>
            </w:pPr>
            <w:r>
              <w:t>Tlf. 3336 4150</w:t>
            </w:r>
          </w:p>
          <w:p w14:paraId="180021BC" w14:textId="7CDA8F09" w:rsidR="00CF4F5A" w:rsidRPr="00C63C56" w:rsidRDefault="00C63C56" w:rsidP="00073665">
            <w:pPr>
              <w:pStyle w:val="NavnBagside"/>
            </w:pPr>
            <w:r w:rsidRPr="00C63C56">
              <w:rPr>
                <w:b w:val="0"/>
                <w:bCs/>
              </w:rPr>
              <w:t>kf.dk</w:t>
            </w:r>
          </w:p>
        </w:tc>
      </w:tr>
    </w:tbl>
    <w:p w14:paraId="1AC7FBC4" w14:textId="77777777" w:rsidR="00AD4217" w:rsidRPr="00C63C56" w:rsidRDefault="00AD4217" w:rsidP="00E32373">
      <w:pPr>
        <w:pStyle w:val="Bagsidenummer"/>
      </w:pPr>
    </w:p>
    <w:p w14:paraId="051254A4" w14:textId="77777777" w:rsidR="00076F09" w:rsidRDefault="006F2F01">
      <w:pPr>
        <w:spacing w:after="0" w:line="240" w:lineRule="atLeast"/>
      </w:pPr>
      <w:r>
        <w:rPr>
          <w:noProof/>
        </w:rPr>
        <mc:AlternateContent>
          <mc:Choice Requires="wps">
            <w:drawing>
              <wp:anchor distT="0" distB="0" distL="114300" distR="114300" simplePos="0" relativeHeight="251659264" behindDoc="0" locked="0" layoutInCell="1" allowOverlap="1" wp14:anchorId="3FADB74C" wp14:editId="065DC81D">
                <wp:simplePos x="0" y="0"/>
                <wp:positionH relativeFrom="margin">
                  <wp:posOffset>3763010</wp:posOffset>
                </wp:positionH>
                <wp:positionV relativeFrom="page">
                  <wp:posOffset>5760720</wp:posOffset>
                </wp:positionV>
                <wp:extent cx="306000" cy="720000"/>
                <wp:effectExtent l="0" t="0" r="0" b="4445"/>
                <wp:wrapNone/>
                <wp:docPr id="2" name="Text Box 2"/>
                <wp:cNvGraphicFramePr/>
                <a:graphic xmlns:a="http://schemas.openxmlformats.org/drawingml/2006/main">
                  <a:graphicData uri="http://schemas.microsoft.com/office/word/2010/wordprocessingShape">
                    <wps:wsp>
                      <wps:cNvSpPr txBox="1"/>
                      <wps:spPr>
                        <a:xfrm>
                          <a:off x="0" y="0"/>
                          <a:ext cx="306000" cy="720000"/>
                        </a:xfrm>
                        <a:prstGeom prst="rect">
                          <a:avLst/>
                        </a:prstGeom>
                        <a:noFill/>
                        <a:ln w="6350">
                          <a:noFill/>
                        </a:ln>
                      </wps:spPr>
                      <wps:txbx>
                        <w:txbxContent>
                          <w:p w14:paraId="440FFE0B" w14:textId="5B66C52A" w:rsidR="006F2F01" w:rsidRPr="005017E6" w:rsidRDefault="006813B0" w:rsidP="005017E6">
                            <w:pPr>
                              <w:pStyle w:val="NummerBagside"/>
                              <w:rPr>
                                <w:lang w:val="en-US"/>
                              </w:rPr>
                            </w:pPr>
                            <w:r>
                              <w:rPr>
                                <w:lang w:val="en-US"/>
                              </w:rPr>
                              <w:t xml:space="preserve"> </w:t>
                            </w:r>
                            <w:sdt>
                              <w:sdtPr>
                                <w:rPr>
                                  <w:lang w:val="en-US"/>
                                </w:rPr>
                                <w:alias w:val="Nummer"/>
                                <w:tag w:val="Nummer"/>
                                <w:id w:val="1832096301"/>
                                <w:placeholder>
                                  <w:docPart w:val="A395CB65537E4B5F96CD025382B968C4"/>
                                </w:placeholder>
                                <w:text/>
                              </w:sdtPr>
                              <w:sdtEndPr/>
                              <w:sdtContent>
                                <w:r w:rsidR="004B0654" w:rsidRPr="004B0654">
                                  <w:rPr>
                                    <w:lang w:val="en-US"/>
                                  </w:rPr>
                                  <w:t>965146 -2</w:t>
                                </w:r>
                                <w:r w:rsidR="004B0654">
                                  <w:rPr>
                                    <w:lang w:val="en-US"/>
                                  </w:rPr>
                                  <w:t>5</w:t>
                                </w:r>
                              </w:sdtContent>
                            </w:sdt>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DB74C" id="_x0000_t202" coordsize="21600,21600" o:spt="202" path="m,l,21600r21600,l21600,xe">
                <v:stroke joinstyle="miter"/>
                <v:path gradientshapeok="t" o:connecttype="rect"/>
              </v:shapetype>
              <v:shape id="Text Box 2" o:spid="_x0000_s1026" type="#_x0000_t202" style="position:absolute;margin-left:296.3pt;margin-top:453.6pt;width:24.1pt;height:56.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8PrCwIAABsEAAAOAAAAZHJzL2Uyb0RvYy54bWysU01v2zAMvQ/YfxB0X+y0WDYYcYqsRYYB&#10;QVsgHXpWZCk2IIsapcTOfv0o2U6GbqdhF5oWKX6897S861vDTgp9A7bk81nOmbISqsYeSv79ZfPh&#10;M2c+CFsJA1aV/Kw8v1u9f7fsXKFuoAZTKWRUxPqicyWvQ3BFlnlZq1b4GThlKagBWxHoFw9ZhaKj&#10;6q3JbvJ8kXWAlUOQyns6fRiCfJXqa61keNLaq8BMyWm2kCwmu482Wy1FcUDh6kaOY4h/mKIVjaWm&#10;l1IPIgh2xOaPUm0jETzoMJPQZqB1I1XagbaZ52+22dXCqbQLgePdBSb//8rKx9POPSML/RfoicAI&#10;SOd84ekw7tNrbOOXJmUUJwjPF9hUH5ikw9t8kecUkRT6RKSQT1Wy62WHPnxV0LLolByJlQSWOG19&#10;GFKnlNjLwqYxJjFjLOtKvrj9mKcLlwgVN5Z6XEeNXuj3/Tj/HqozrYUwMO6d3DTUfCt8eBZIFNO8&#10;JNvwREYboCYwepzVgD//dh7zSx4tZx1JpuT+x1Gg4sx8s8RJ1Nfk4OTsJ8ce23sgFc7pQTiZXLqA&#10;wUyuRmhfSc3r2IVCwkqapOTUbXDvwyBceg1SrdcpiVTkRNjanZOxdIQvQvnSvwp0I96BiHqESUyi&#10;eAP7kDsAvz4G0E3iJAI6oDjiTApMrI6vJUr89/+UdX3Tq18AAAD//wMAUEsDBBQABgAIAAAAIQBj&#10;eACa3gAAAAwBAAAPAAAAZHJzL2Rvd25yZXYueG1sTI9BTsMwEEX3SNzBGiQ2FbWJiqEhToWQkGAH&#10;aQ/gxkMcEY+j2E3D7RlWsBzN0//vV7slDGLGKfWRDNyuFQikNrqeOgOH/cvNA4iULTk7REID35hg&#10;V19eVLZ08UwfODe5ExxCqbQGfM5jKWVqPQab1nFE4t9nnILNfE6ddJM9c3gYZKGUlsH2xA3ejvjs&#10;sf1qTsEAqvltv2xyaNTr+7TqD6vWazTm+mp5egSRccl/MPzqszrU7HSMJ3JJDAbutoVm1MBW3Rcg&#10;mNAbxWOOjKpCaZB1Jf+PqH8AAAD//wMAUEsBAi0AFAAGAAgAAAAhALaDOJL+AAAA4QEAABMAAAAA&#10;AAAAAAAAAAAAAAAAAFtDb250ZW50X1R5cGVzXS54bWxQSwECLQAUAAYACAAAACEAOP0h/9YAAACU&#10;AQAACwAAAAAAAAAAAAAAAAAvAQAAX3JlbHMvLnJlbHNQSwECLQAUAAYACAAAACEA4wPD6wsCAAAb&#10;BAAADgAAAAAAAAAAAAAAAAAuAgAAZHJzL2Uyb0RvYy54bWxQSwECLQAUAAYACAAAACEAY3gAmt4A&#10;AAAMAQAADwAAAAAAAAAAAAAAAABlBAAAZHJzL2Rvd25yZXYueG1sUEsFBgAAAAAEAAQA8wAAAHAF&#10;AAAAAA==&#10;" filled="f" stroked="f" strokeweight=".5pt">
                <v:textbox style="layout-flow:vertical" inset="0,0,0,0">
                  <w:txbxContent>
                    <w:p w14:paraId="440FFE0B" w14:textId="5B66C52A" w:rsidR="006F2F01" w:rsidRPr="005017E6" w:rsidRDefault="006813B0" w:rsidP="005017E6">
                      <w:pPr>
                        <w:pStyle w:val="NummerBagside"/>
                        <w:rPr>
                          <w:lang w:val="en-US"/>
                        </w:rPr>
                      </w:pPr>
                      <w:r>
                        <w:rPr>
                          <w:lang w:val="en-US"/>
                        </w:rPr>
                        <w:t xml:space="preserve"> </w:t>
                      </w:r>
                      <w:sdt>
                        <w:sdtPr>
                          <w:rPr>
                            <w:lang w:val="en-US"/>
                          </w:rPr>
                          <w:alias w:val="Nummer"/>
                          <w:tag w:val="Nummer"/>
                          <w:id w:val="1832096301"/>
                          <w:placeholder>
                            <w:docPart w:val="A395CB65537E4B5F96CD025382B968C4"/>
                          </w:placeholder>
                          <w:text/>
                        </w:sdtPr>
                        <w:sdtEndPr/>
                        <w:sdtContent>
                          <w:r w:rsidR="004B0654" w:rsidRPr="004B0654">
                            <w:rPr>
                              <w:lang w:val="en-US"/>
                            </w:rPr>
                            <w:t>965146 -2</w:t>
                          </w:r>
                          <w:r w:rsidR="004B0654">
                            <w:rPr>
                              <w:lang w:val="en-US"/>
                            </w:rPr>
                            <w:t>5</w:t>
                          </w:r>
                        </w:sdtContent>
                      </w:sdt>
                    </w:p>
                  </w:txbxContent>
                </v:textbox>
                <w10:wrap anchorx="margin" anchory="page"/>
              </v:shape>
            </w:pict>
          </mc:Fallback>
        </mc:AlternateContent>
      </w:r>
    </w:p>
    <w:sectPr w:rsidR="00076F09" w:rsidSect="00A363D9">
      <w:headerReference w:type="even" r:id="rId30"/>
      <w:headerReference w:type="default" r:id="rId31"/>
      <w:footerReference w:type="even" r:id="rId32"/>
      <w:footerReference w:type="default" r:id="rId33"/>
      <w:pgSz w:w="8732" w:h="12247" w:code="11"/>
      <w:pgMar w:top="1304" w:right="1191" w:bottom="680" w:left="1191" w:header="85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E8263" w14:textId="77777777" w:rsidR="00491B2B" w:rsidRDefault="00491B2B" w:rsidP="001217DE">
      <w:pPr>
        <w:spacing w:after="0" w:line="240" w:lineRule="auto"/>
      </w:pPr>
      <w:r>
        <w:separator/>
      </w:r>
    </w:p>
  </w:endnote>
  <w:endnote w:type="continuationSeparator" w:id="0">
    <w:p w14:paraId="47263A70" w14:textId="77777777" w:rsidR="00491B2B" w:rsidRDefault="00491B2B" w:rsidP="0012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BC5B" w14:textId="3C5413DA" w:rsidR="00186C48" w:rsidRPr="001D40EA" w:rsidRDefault="00694E47" w:rsidP="001D40EA">
    <w:pPr>
      <w:pStyle w:val="Footereven"/>
    </w:pPr>
    <w:r>
      <w:rPr>
        <w:noProof/>
        <w14:numForm w14:val="default"/>
      </w:rPr>
      <w:drawing>
        <wp:anchor distT="0" distB="0" distL="114300" distR="114300" simplePos="0" relativeHeight="251668480" behindDoc="0" locked="0" layoutInCell="1" allowOverlap="1" wp14:anchorId="5A59DD57" wp14:editId="5F600967">
          <wp:simplePos x="0" y="0"/>
          <wp:positionH relativeFrom="margin">
            <wp:align>right</wp:align>
          </wp:positionH>
          <wp:positionV relativeFrom="paragraph">
            <wp:posOffset>9525</wp:posOffset>
          </wp:positionV>
          <wp:extent cx="981075" cy="384810"/>
          <wp:effectExtent l="0" t="0" r="9525" b="0"/>
          <wp:wrapSquare wrapText="bothSides"/>
          <wp:docPr id="1031411510"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11510" name="Billede 1031411510"/>
                  <pic:cNvPicPr/>
                </pic:nvPicPr>
                <pic:blipFill>
                  <a:blip r:embed="rId1">
                    <a:extLst>
                      <a:ext uri="{28A0092B-C50C-407E-A947-70E740481C1C}">
                        <a14:useLocalDpi xmlns:a14="http://schemas.microsoft.com/office/drawing/2010/main" val="0"/>
                      </a:ext>
                    </a:extLst>
                  </a:blip>
                  <a:stretch>
                    <a:fillRect/>
                  </a:stretch>
                </pic:blipFill>
                <pic:spPr>
                  <a:xfrm>
                    <a:off x="0" y="0"/>
                    <a:ext cx="981075" cy="384810"/>
                  </a:xfrm>
                  <a:prstGeom prst="rect">
                    <a:avLst/>
                  </a:prstGeom>
                </pic:spPr>
              </pic:pic>
            </a:graphicData>
          </a:graphic>
          <wp14:sizeRelH relativeFrom="margin">
            <wp14:pctWidth>0</wp14:pctWidth>
          </wp14:sizeRelH>
          <wp14:sizeRelV relativeFrom="margin">
            <wp14:pctHeight>0</wp14:pctHeight>
          </wp14:sizeRelV>
        </wp:anchor>
      </w:drawing>
    </w:r>
    <w:r w:rsidR="001D40EA" w:rsidRPr="001D40EA">
      <w:fldChar w:fldCharType="begin"/>
    </w:r>
    <w:r w:rsidR="001D40EA" w:rsidRPr="001D40EA">
      <w:instrText>PAGE   \* MERGEFORMAT</w:instrText>
    </w:r>
    <w:r w:rsidR="001D40EA" w:rsidRPr="001D40EA">
      <w:fldChar w:fldCharType="separate"/>
    </w:r>
    <w:r w:rsidR="001D40EA" w:rsidRPr="001D40EA">
      <w:t>1</w:t>
    </w:r>
    <w:r w:rsidR="001D40EA" w:rsidRPr="001D40E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BC76" w14:textId="7F6EAC19" w:rsidR="00186C48" w:rsidRDefault="00694E47" w:rsidP="001D40EA">
    <w:pPr>
      <w:pStyle w:val="Footerodd"/>
    </w:pPr>
    <w:r>
      <w:rPr>
        <w:noProof/>
        <w14:numForm w14:val="default"/>
      </w:rPr>
      <w:drawing>
        <wp:anchor distT="0" distB="0" distL="114300" distR="114300" simplePos="0" relativeHeight="251667456" behindDoc="0" locked="0" layoutInCell="1" allowOverlap="1" wp14:anchorId="53CD343D" wp14:editId="670FEBB7">
          <wp:simplePos x="0" y="0"/>
          <wp:positionH relativeFrom="margin">
            <wp:align>left</wp:align>
          </wp:positionH>
          <wp:positionV relativeFrom="paragraph">
            <wp:posOffset>9525</wp:posOffset>
          </wp:positionV>
          <wp:extent cx="971550" cy="381000"/>
          <wp:effectExtent l="0" t="0" r="0" b="0"/>
          <wp:wrapSquare wrapText="bothSides"/>
          <wp:docPr id="2086686050"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686050" name="Billede 2086686050"/>
                  <pic:cNvPicPr/>
                </pic:nvPicPr>
                <pic:blipFill>
                  <a:blip r:embed="rId1">
                    <a:extLst>
                      <a:ext uri="{28A0092B-C50C-407E-A947-70E740481C1C}">
                        <a14:useLocalDpi xmlns:a14="http://schemas.microsoft.com/office/drawing/2010/main" val="0"/>
                      </a:ext>
                    </a:extLst>
                  </a:blip>
                  <a:stretch>
                    <a:fillRect/>
                  </a:stretch>
                </pic:blipFill>
                <pic:spPr>
                  <a:xfrm>
                    <a:off x="0" y="0"/>
                    <a:ext cx="975355" cy="382492"/>
                  </a:xfrm>
                  <a:prstGeom prst="rect">
                    <a:avLst/>
                  </a:prstGeom>
                </pic:spPr>
              </pic:pic>
            </a:graphicData>
          </a:graphic>
          <wp14:sizeRelH relativeFrom="margin">
            <wp14:pctWidth>0</wp14:pctWidth>
          </wp14:sizeRelH>
          <wp14:sizeRelV relativeFrom="margin">
            <wp14:pctHeight>0</wp14:pctHeight>
          </wp14:sizeRelV>
        </wp:anchor>
      </w:drawing>
    </w:r>
    <w:r w:rsidR="001D40EA">
      <w:fldChar w:fldCharType="begin"/>
    </w:r>
    <w:r w:rsidR="001D40EA">
      <w:instrText>PAGE   \* MERGEFORMAT</w:instrText>
    </w:r>
    <w:r w:rsidR="001D40EA">
      <w:fldChar w:fldCharType="separate"/>
    </w:r>
    <w:r w:rsidR="001D40EA">
      <w:t>1</w:t>
    </w:r>
    <w:r w:rsidR="001D40E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B3B2" w14:textId="77777777" w:rsidR="00076F09" w:rsidRPr="00076F09" w:rsidRDefault="00076F09" w:rsidP="00076F0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2CB9" w14:textId="77777777" w:rsidR="00076F09" w:rsidRPr="00076F09" w:rsidRDefault="00076F09" w:rsidP="00076F0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211BB" w14:textId="77777777" w:rsidR="00491B2B" w:rsidRDefault="00491B2B" w:rsidP="001217DE">
      <w:pPr>
        <w:spacing w:after="0" w:line="240" w:lineRule="auto"/>
      </w:pPr>
      <w:r>
        <w:separator/>
      </w:r>
    </w:p>
  </w:footnote>
  <w:footnote w:type="continuationSeparator" w:id="0">
    <w:p w14:paraId="77450C77" w14:textId="77777777" w:rsidR="00491B2B" w:rsidRDefault="00491B2B" w:rsidP="00121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5151" w14:textId="3C6A0DDB" w:rsidR="00073665" w:rsidRDefault="003B7CFD">
    <w:pPr>
      <w:pStyle w:val="Sidehoved"/>
    </w:pPr>
    <w:r>
      <w:rPr>
        <w:noProof/>
      </w:rPr>
      <w:drawing>
        <wp:anchor distT="0" distB="0" distL="114300" distR="114300" simplePos="0" relativeHeight="251662336" behindDoc="1" locked="0" layoutInCell="1" allowOverlap="1" wp14:anchorId="71CA23F5" wp14:editId="72D2649D">
          <wp:simplePos x="0" y="0"/>
          <wp:positionH relativeFrom="page">
            <wp:align>left</wp:align>
          </wp:positionH>
          <wp:positionV relativeFrom="page">
            <wp:align>top</wp:align>
          </wp:positionV>
          <wp:extent cx="5544000" cy="7775010"/>
          <wp:effectExtent l="0" t="0" r="0" b="0"/>
          <wp:wrapNone/>
          <wp:docPr id="402076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44000" cy="777501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venHeader"/>
      <w:tblpPr w:vertAnchor="text" w:horzAnchor="margin" w:tblpX="-1984" w:tblpY="1"/>
      <w:tblOverlap w:val="never"/>
      <w:tblW w:w="0" w:type="auto"/>
      <w:tblLayout w:type="fixed"/>
      <w:tblLook w:val="04A0" w:firstRow="1" w:lastRow="0" w:firstColumn="1" w:lastColumn="0" w:noHBand="0" w:noVBand="1"/>
    </w:tblPr>
    <w:tblGrid>
      <w:gridCol w:w="1701"/>
    </w:tblGrid>
    <w:tr w:rsidR="009759BF" w14:paraId="6C5F20DC" w14:textId="77777777" w:rsidTr="00482457">
      <w:tc>
        <w:tcPr>
          <w:tcW w:w="1701" w:type="dxa"/>
        </w:tcPr>
        <w:p w14:paraId="47B4564A" w14:textId="0D9536AA" w:rsidR="009759BF" w:rsidRPr="000A2182" w:rsidRDefault="00F57A88" w:rsidP="00482457">
          <w:pPr>
            <w:pStyle w:val="Sidehoved"/>
          </w:pPr>
          <w:fldSimple w:instr=" STYLEREF  &quot;Bilagsnummer&quot; \n  \* MERGEFORMAT ">
            <w:r w:rsidR="00636782">
              <w:rPr>
                <w:noProof/>
              </w:rPr>
              <w:t>Bilag 1</w:t>
            </w:r>
          </w:fldSimple>
        </w:p>
      </w:tc>
    </w:tr>
  </w:tbl>
  <w:p w14:paraId="187C78CF" w14:textId="77777777" w:rsidR="009759BF" w:rsidRDefault="009759BF" w:rsidP="00482457">
    <w:pPr>
      <w:pStyle w:val="MiniPara"/>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ddHeader"/>
      <w:tblpPr w:vertAnchor="text" w:horzAnchor="page" w:tblpX="7032" w:tblpY="1"/>
      <w:tblOverlap w:val="never"/>
      <w:tblW w:w="0" w:type="auto"/>
      <w:tblLayout w:type="fixed"/>
      <w:tblLook w:val="04A0" w:firstRow="1" w:lastRow="0" w:firstColumn="1" w:lastColumn="0" w:noHBand="0" w:noVBand="1"/>
    </w:tblPr>
    <w:tblGrid>
      <w:gridCol w:w="1701"/>
    </w:tblGrid>
    <w:tr w:rsidR="009759BF" w14:paraId="1580A95D" w14:textId="77777777" w:rsidTr="00482457">
      <w:tc>
        <w:tcPr>
          <w:tcW w:w="1701" w:type="dxa"/>
        </w:tcPr>
        <w:p w14:paraId="1CE19793" w14:textId="09D9CF63" w:rsidR="009759BF" w:rsidRPr="00742C19" w:rsidRDefault="009264F4" w:rsidP="00482457">
          <w:pPr>
            <w:pStyle w:val="Sidehoved"/>
          </w:pPr>
          <w:fldSimple w:instr=" STYLEREF  &quot;Bilagsnummer&quot; \n  \* MERGEFORMAT ">
            <w:r>
              <w:rPr>
                <w:noProof/>
              </w:rPr>
              <w:t>Bilag 1</w:t>
            </w:r>
          </w:fldSimple>
        </w:p>
      </w:tc>
    </w:tr>
  </w:tbl>
  <w:p w14:paraId="03EE08CA" w14:textId="77777777" w:rsidR="009759BF" w:rsidRDefault="009759BF" w:rsidP="00482457">
    <w:pPr>
      <w:pStyle w:val="MiniPar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venHeader"/>
      <w:tblpPr w:vertAnchor="text" w:horzAnchor="margin" w:tblpX="-1984" w:tblpY="1"/>
      <w:tblOverlap w:val="never"/>
      <w:tblW w:w="0" w:type="auto"/>
      <w:tblLayout w:type="fixed"/>
      <w:tblLook w:val="04A0" w:firstRow="1" w:lastRow="0" w:firstColumn="1" w:lastColumn="0" w:noHBand="0" w:noVBand="1"/>
    </w:tblPr>
    <w:tblGrid>
      <w:gridCol w:w="1701"/>
    </w:tblGrid>
    <w:tr w:rsidR="009759BF" w14:paraId="6A96EE53" w14:textId="77777777" w:rsidTr="00482457">
      <w:tc>
        <w:tcPr>
          <w:tcW w:w="1701" w:type="dxa"/>
        </w:tcPr>
        <w:p w14:paraId="24BC65B7" w14:textId="3A452C84" w:rsidR="009759BF" w:rsidRPr="000A2182" w:rsidRDefault="009759BF" w:rsidP="000D7206">
          <w:pPr>
            <w:pStyle w:val="Sidehoved"/>
            <w:jc w:val="center"/>
          </w:pPr>
        </w:p>
      </w:tc>
    </w:tr>
  </w:tbl>
  <w:p w14:paraId="3B41E5FB" w14:textId="77777777" w:rsidR="009759BF" w:rsidRDefault="009759BF" w:rsidP="00482457">
    <w:pPr>
      <w:pStyle w:val="MiniPara"/>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C725" w14:textId="77777777" w:rsidR="009759BF" w:rsidRDefault="009759BF" w:rsidP="00482457">
    <w:pPr>
      <w:pStyle w:val="MiniPara"/>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F28C" w14:textId="44D792FA" w:rsidR="00076F09" w:rsidRPr="00076F09" w:rsidRDefault="003B7CFD" w:rsidP="00076F09">
    <w:pPr>
      <w:pStyle w:val="Sidehoved"/>
    </w:pPr>
    <w:r>
      <w:rPr>
        <w:noProof/>
      </w:rPr>
      <w:drawing>
        <wp:anchor distT="0" distB="0" distL="114300" distR="114300" simplePos="0" relativeHeight="251664384" behindDoc="1" locked="0" layoutInCell="1" allowOverlap="1" wp14:anchorId="2856DB73" wp14:editId="272D8EAA">
          <wp:simplePos x="752475" y="542925"/>
          <wp:positionH relativeFrom="page">
            <wp:align>left</wp:align>
          </wp:positionH>
          <wp:positionV relativeFrom="page">
            <wp:align>top</wp:align>
          </wp:positionV>
          <wp:extent cx="5544000" cy="7775010"/>
          <wp:effectExtent l="0" t="0" r="0" b="0"/>
          <wp:wrapNone/>
          <wp:docPr id="1887389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544000" cy="7775010"/>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3ABC" w14:textId="714B3496" w:rsidR="00076F09" w:rsidRPr="00076F09" w:rsidRDefault="003B7CFD" w:rsidP="00076F09">
    <w:pPr>
      <w:pStyle w:val="Sidehoved"/>
    </w:pPr>
    <w:r>
      <w:rPr>
        <w:noProof/>
      </w:rPr>
      <w:drawing>
        <wp:anchor distT="0" distB="0" distL="114300" distR="114300" simplePos="0" relativeHeight="251666432" behindDoc="1" locked="0" layoutInCell="1" allowOverlap="1" wp14:anchorId="128F1747" wp14:editId="167CC6A7">
          <wp:simplePos x="752475" y="542925"/>
          <wp:positionH relativeFrom="page">
            <wp:align>left</wp:align>
          </wp:positionH>
          <wp:positionV relativeFrom="page">
            <wp:align>top</wp:align>
          </wp:positionV>
          <wp:extent cx="5544000" cy="7775010"/>
          <wp:effectExtent l="0" t="0" r="0" b="0"/>
          <wp:wrapNone/>
          <wp:docPr id="8084371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5544000" cy="77750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venHeader"/>
      <w:tblpPr w:vertAnchor="text" w:horzAnchor="margin" w:tblpX="-1984" w:tblpY="1"/>
      <w:tblOverlap w:val="never"/>
      <w:tblW w:w="0" w:type="auto"/>
      <w:tblLayout w:type="fixed"/>
      <w:tblLook w:val="04A0" w:firstRow="1" w:lastRow="0" w:firstColumn="1" w:lastColumn="0" w:noHBand="0" w:noVBand="1"/>
    </w:tblPr>
    <w:tblGrid>
      <w:gridCol w:w="1701"/>
    </w:tblGrid>
    <w:tr w:rsidR="008E0AED" w:rsidRPr="000A2182" w14:paraId="69F6C734" w14:textId="77777777" w:rsidTr="00270676">
      <w:tc>
        <w:tcPr>
          <w:tcW w:w="1701" w:type="dxa"/>
        </w:tcPr>
        <w:p w14:paraId="536522D9" w14:textId="77777777" w:rsidR="008E0AED" w:rsidRPr="000A2182" w:rsidRDefault="008E0AED" w:rsidP="008E0AED">
          <w:pPr>
            <w:pStyle w:val="Sidehoved"/>
          </w:pPr>
          <w:r>
            <w:t>Indhold</w:t>
          </w:r>
        </w:p>
      </w:tc>
    </w:tr>
  </w:tbl>
  <w:p w14:paraId="3B451711" w14:textId="77777777" w:rsidR="008E0AED" w:rsidRDefault="008E0AE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ddHeader"/>
      <w:tblpPr w:vertAnchor="text" w:horzAnchor="page" w:tblpX="7032" w:tblpY="1"/>
      <w:tblOverlap w:val="never"/>
      <w:tblW w:w="0" w:type="auto"/>
      <w:tblLayout w:type="fixed"/>
      <w:tblLook w:val="04A0" w:firstRow="1" w:lastRow="0" w:firstColumn="1" w:lastColumn="0" w:noHBand="0" w:noVBand="1"/>
    </w:tblPr>
    <w:tblGrid>
      <w:gridCol w:w="1701"/>
    </w:tblGrid>
    <w:tr w:rsidR="008E0AED" w14:paraId="78717CB4" w14:textId="77777777" w:rsidTr="00270676">
      <w:tc>
        <w:tcPr>
          <w:tcW w:w="1701" w:type="dxa"/>
        </w:tcPr>
        <w:p w14:paraId="6DDDFE4B" w14:textId="77777777" w:rsidR="008E0AED" w:rsidRPr="00742C19" w:rsidRDefault="008E0AED" w:rsidP="008E0AED">
          <w:pPr>
            <w:pStyle w:val="Sidehoved"/>
          </w:pPr>
          <w:r>
            <w:t>Indhold</w:t>
          </w:r>
        </w:p>
      </w:tc>
    </w:tr>
  </w:tbl>
  <w:p w14:paraId="34C9F02A" w14:textId="77777777" w:rsidR="008E0AED" w:rsidRDefault="008E0AED">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venHeader"/>
      <w:tblpPr w:vertAnchor="text" w:horzAnchor="margin" w:tblpX="-1984" w:tblpY="1"/>
      <w:tblOverlap w:val="never"/>
      <w:tblW w:w="0" w:type="auto"/>
      <w:tblLayout w:type="fixed"/>
      <w:tblLook w:val="04A0" w:firstRow="1" w:lastRow="0" w:firstColumn="1" w:lastColumn="0" w:noHBand="0" w:noVBand="1"/>
    </w:tblPr>
    <w:tblGrid>
      <w:gridCol w:w="1701"/>
    </w:tblGrid>
    <w:tr w:rsidR="005A15DB" w14:paraId="05D6E421" w14:textId="77777777" w:rsidTr="00482457">
      <w:tc>
        <w:tcPr>
          <w:tcW w:w="1701" w:type="dxa"/>
        </w:tcPr>
        <w:p w14:paraId="5E6C8FD6" w14:textId="2576C0B1" w:rsidR="005A15DB" w:rsidRPr="000A2182" w:rsidRDefault="001157AB" w:rsidP="00482457">
          <w:pPr>
            <w:pStyle w:val="Sidehoved"/>
          </w:pPr>
          <w:fldSimple w:instr=" STYLEREF  &quot;Paragraf&quot; \n  \* MERGEFORMAT ">
            <w:r w:rsidR="00636782" w:rsidRPr="00636782">
              <w:rPr>
                <w:noProof/>
                <w:lang w:val="en-US"/>
              </w:rPr>
              <w:t>§</w:t>
            </w:r>
            <w:r w:rsidR="00636782">
              <w:rPr>
                <w:noProof/>
              </w:rPr>
              <w:t xml:space="preserve"> 3</w:t>
            </w:r>
          </w:fldSimple>
        </w:p>
      </w:tc>
    </w:tr>
  </w:tbl>
  <w:p w14:paraId="1FFA823C" w14:textId="77777777" w:rsidR="005A15DB" w:rsidRDefault="005A15DB" w:rsidP="00482457">
    <w:pPr>
      <w:pStyle w:val="MiniPar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ddHeader"/>
      <w:tblpPr w:vertAnchor="text" w:horzAnchor="page" w:tblpX="7032" w:tblpY="1"/>
      <w:tblOverlap w:val="never"/>
      <w:tblW w:w="0" w:type="auto"/>
      <w:tblLayout w:type="fixed"/>
      <w:tblLook w:val="04A0" w:firstRow="1" w:lastRow="0" w:firstColumn="1" w:lastColumn="0" w:noHBand="0" w:noVBand="1"/>
    </w:tblPr>
    <w:tblGrid>
      <w:gridCol w:w="1701"/>
    </w:tblGrid>
    <w:tr w:rsidR="005A15DB" w14:paraId="57EC3AA6" w14:textId="77777777" w:rsidTr="00482457">
      <w:tc>
        <w:tcPr>
          <w:tcW w:w="1701" w:type="dxa"/>
        </w:tcPr>
        <w:p w14:paraId="36222B84" w14:textId="01C2BDE9" w:rsidR="005A15DB" w:rsidRPr="00742C19" w:rsidRDefault="001157AB" w:rsidP="00482457">
          <w:pPr>
            <w:pStyle w:val="Sidehoved"/>
          </w:pPr>
          <w:fldSimple w:instr=" STYLEREF  &quot;Paragraf&quot; \n  \* MERGEFORMAT ">
            <w:r w:rsidR="00636782" w:rsidRPr="00636782">
              <w:rPr>
                <w:noProof/>
                <w:lang w:val="en-US"/>
              </w:rPr>
              <w:t>§</w:t>
            </w:r>
            <w:r w:rsidR="00636782">
              <w:rPr>
                <w:noProof/>
              </w:rPr>
              <w:t xml:space="preserve"> 4</w:t>
            </w:r>
          </w:fldSimple>
        </w:p>
      </w:tc>
    </w:tr>
  </w:tbl>
  <w:p w14:paraId="1C92C806" w14:textId="77777777" w:rsidR="005A15DB" w:rsidRDefault="005A15DB" w:rsidP="00482457">
    <w:pPr>
      <w:pStyle w:val="MiniPar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venHeader"/>
      <w:tblpPr w:vertAnchor="text" w:horzAnchor="margin" w:tblpX="-1984" w:tblpY="1"/>
      <w:tblOverlap w:val="never"/>
      <w:tblW w:w="0" w:type="auto"/>
      <w:tblLayout w:type="fixed"/>
      <w:tblLook w:val="04A0" w:firstRow="1" w:lastRow="0" w:firstColumn="1" w:lastColumn="0" w:noHBand="0" w:noVBand="1"/>
    </w:tblPr>
    <w:tblGrid>
      <w:gridCol w:w="1701"/>
    </w:tblGrid>
    <w:tr w:rsidR="005A15DB" w:rsidRPr="00DE0172" w14:paraId="665ECA61" w14:textId="77777777" w:rsidTr="00482457">
      <w:tc>
        <w:tcPr>
          <w:tcW w:w="1701" w:type="dxa"/>
        </w:tcPr>
        <w:p w14:paraId="1AFC914C" w14:textId="3681A1CE" w:rsidR="005A15DB" w:rsidRPr="00DE0172" w:rsidRDefault="00F57A88" w:rsidP="00482457">
          <w:pPr>
            <w:pStyle w:val="Sidehoved"/>
          </w:pPr>
          <w:fldSimple w:instr=" STYLEREF  Paragraf_tillidsrepræsentanter \n  \* MERGEFORMAT ">
            <w:r w:rsidR="00636782" w:rsidRPr="00636782">
              <w:rPr>
                <w:noProof/>
                <w:lang w:val="en-US"/>
              </w:rPr>
              <w:t>§ 5</w:t>
            </w:r>
          </w:fldSimple>
        </w:p>
      </w:tc>
    </w:tr>
  </w:tbl>
  <w:p w14:paraId="5D86C6CD" w14:textId="77777777" w:rsidR="005A15DB" w:rsidRDefault="005A15DB" w:rsidP="00482457">
    <w:pPr>
      <w:pStyle w:val="MiniPar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ddHeader"/>
      <w:tblpPr w:vertAnchor="text" w:horzAnchor="page" w:tblpX="7032" w:tblpY="1"/>
      <w:tblOverlap w:val="never"/>
      <w:tblW w:w="0" w:type="auto"/>
      <w:tblLayout w:type="fixed"/>
      <w:tblLook w:val="04A0" w:firstRow="1" w:lastRow="0" w:firstColumn="1" w:lastColumn="0" w:noHBand="0" w:noVBand="1"/>
    </w:tblPr>
    <w:tblGrid>
      <w:gridCol w:w="1701"/>
    </w:tblGrid>
    <w:tr w:rsidR="005A15DB" w14:paraId="1F1DE9A8" w14:textId="77777777" w:rsidTr="00482457">
      <w:tc>
        <w:tcPr>
          <w:tcW w:w="1701" w:type="dxa"/>
        </w:tcPr>
        <w:p w14:paraId="1A649111" w14:textId="4C3B44BA" w:rsidR="005A15DB" w:rsidRPr="00742C19" w:rsidRDefault="00F57A88" w:rsidP="00482457">
          <w:pPr>
            <w:pStyle w:val="Sidehoved"/>
          </w:pPr>
          <w:fldSimple w:instr=" STYLEREF  Paragraf_tillidsrepræsentanter \n  \* MERGEFORMAT ">
            <w:r w:rsidR="00636782">
              <w:rPr>
                <w:noProof/>
              </w:rPr>
              <w:t>§ 1</w:t>
            </w:r>
          </w:fldSimple>
        </w:p>
      </w:tc>
    </w:tr>
  </w:tbl>
  <w:p w14:paraId="59999983" w14:textId="77777777" w:rsidR="005A15DB" w:rsidRDefault="005A15DB" w:rsidP="00482457">
    <w:pPr>
      <w:pStyle w:val="MiniPar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venHeader"/>
      <w:tblpPr w:vertAnchor="text" w:horzAnchor="margin" w:tblpX="-1984" w:tblpY="1"/>
      <w:tblOverlap w:val="never"/>
      <w:tblW w:w="0" w:type="auto"/>
      <w:tblLayout w:type="fixed"/>
      <w:tblLook w:val="04A0" w:firstRow="1" w:lastRow="0" w:firstColumn="1" w:lastColumn="0" w:noHBand="0" w:noVBand="1"/>
    </w:tblPr>
    <w:tblGrid>
      <w:gridCol w:w="1701"/>
    </w:tblGrid>
    <w:tr w:rsidR="002F56D5" w14:paraId="49CE1B05" w14:textId="77777777" w:rsidTr="00482457">
      <w:tc>
        <w:tcPr>
          <w:tcW w:w="1701" w:type="dxa"/>
        </w:tcPr>
        <w:p w14:paraId="4748AAD2" w14:textId="4A5716FA" w:rsidR="002F56D5" w:rsidRPr="000A2182" w:rsidRDefault="00F57A88" w:rsidP="00482457">
          <w:pPr>
            <w:pStyle w:val="Sidehoved"/>
          </w:pPr>
          <w:fldSimple w:instr=" STYLEREF  Paragraf_ferieoverførsel \n  \* MERGEFORMAT ">
            <w:r w:rsidR="00636782">
              <w:rPr>
                <w:noProof/>
              </w:rPr>
              <w:t>§ 6</w:t>
            </w:r>
          </w:fldSimple>
        </w:p>
      </w:tc>
    </w:tr>
  </w:tbl>
  <w:p w14:paraId="02EF7BC4" w14:textId="77777777" w:rsidR="002F56D5" w:rsidRDefault="002F56D5" w:rsidP="00482457">
    <w:pPr>
      <w:pStyle w:val="MiniPar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ddHeader"/>
      <w:tblpPr w:vertAnchor="text" w:horzAnchor="page" w:tblpX="7032" w:tblpY="1"/>
      <w:tblOverlap w:val="never"/>
      <w:tblW w:w="0" w:type="auto"/>
      <w:tblLayout w:type="fixed"/>
      <w:tblLook w:val="04A0" w:firstRow="1" w:lastRow="0" w:firstColumn="1" w:lastColumn="0" w:noHBand="0" w:noVBand="1"/>
    </w:tblPr>
    <w:tblGrid>
      <w:gridCol w:w="1701"/>
    </w:tblGrid>
    <w:tr w:rsidR="001F160A" w14:paraId="5A198197" w14:textId="77777777" w:rsidTr="00482457">
      <w:tc>
        <w:tcPr>
          <w:tcW w:w="1701" w:type="dxa"/>
        </w:tcPr>
        <w:p w14:paraId="198D3AE7" w14:textId="7B00B3C6" w:rsidR="001F160A" w:rsidRPr="00742C19" w:rsidRDefault="00F57A88" w:rsidP="00482457">
          <w:pPr>
            <w:pStyle w:val="Sidehoved"/>
          </w:pPr>
          <w:fldSimple w:instr=" STYLEREF  Paragraf_ferieoverførsel \n  \* MERGEFORMAT ">
            <w:r w:rsidR="00636782">
              <w:rPr>
                <w:noProof/>
              </w:rPr>
              <w:t>§ 10</w:t>
            </w:r>
          </w:fldSimple>
        </w:p>
      </w:tc>
    </w:tr>
  </w:tbl>
  <w:p w14:paraId="1F8D573F" w14:textId="77777777" w:rsidR="002F56D5" w:rsidRDefault="002F56D5" w:rsidP="00482457">
    <w:pPr>
      <w:pStyle w:val="MiniPa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76A7BE"/>
    <w:lvl w:ilvl="0">
      <w:start w:val="1"/>
      <w:numFmt w:val="decimal"/>
      <w:pStyle w:val="Opstilling-talellerbogst5"/>
      <w:lvlText w:val="%1."/>
      <w:lvlJc w:val="left"/>
      <w:pPr>
        <w:tabs>
          <w:tab w:val="num" w:pos="1800"/>
        </w:tabs>
        <w:ind w:left="1800" w:hanging="360"/>
      </w:pPr>
    </w:lvl>
  </w:abstractNum>
  <w:abstractNum w:abstractNumId="1" w15:restartNumberingAfterBreak="0">
    <w:nsid w:val="FFFFFF7D"/>
    <w:multiLevelType w:val="singleLevel"/>
    <w:tmpl w:val="EA6E2EC4"/>
    <w:lvl w:ilvl="0">
      <w:start w:val="1"/>
      <w:numFmt w:val="decimal"/>
      <w:pStyle w:val="Opstilling-talellerbogst4"/>
      <w:lvlText w:val="%1."/>
      <w:lvlJc w:val="left"/>
      <w:pPr>
        <w:tabs>
          <w:tab w:val="num" w:pos="1440"/>
        </w:tabs>
        <w:ind w:left="1440" w:hanging="360"/>
      </w:pPr>
    </w:lvl>
  </w:abstractNum>
  <w:abstractNum w:abstractNumId="2" w15:restartNumberingAfterBreak="0">
    <w:nsid w:val="FFFFFF7E"/>
    <w:multiLevelType w:val="singleLevel"/>
    <w:tmpl w:val="E65024EE"/>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574092B4"/>
    <w:lvl w:ilvl="0">
      <w:start w:val="1"/>
      <w:numFmt w:val="decimal"/>
      <w:pStyle w:val="Opstilling-talellerbogst2"/>
      <w:lvlText w:val="%1."/>
      <w:lvlJc w:val="left"/>
      <w:pPr>
        <w:tabs>
          <w:tab w:val="num" w:pos="720"/>
        </w:tabs>
        <w:ind w:left="720" w:hanging="360"/>
      </w:pPr>
    </w:lvl>
  </w:abstractNum>
  <w:abstractNum w:abstractNumId="4" w15:restartNumberingAfterBreak="0">
    <w:nsid w:val="FFFFFF80"/>
    <w:multiLevelType w:val="singleLevel"/>
    <w:tmpl w:val="CA20A3F6"/>
    <w:lvl w:ilvl="0">
      <w:start w:val="1"/>
      <w:numFmt w:val="bullet"/>
      <w:pStyle w:val="Opstilling-punktteg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9C5F0C"/>
    <w:lvl w:ilvl="0">
      <w:start w:val="1"/>
      <w:numFmt w:val="bullet"/>
      <w:pStyle w:val="Opstilling-punktteg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FC70E6"/>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5AAE74"/>
    <w:lvl w:ilvl="0">
      <w:start w:val="1"/>
      <w:numFmt w:val="bullet"/>
      <w:pStyle w:val="Opstilling-punktteg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7860A24"/>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2B2EFDB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366128F"/>
    <w:multiLevelType w:val="hybridMultilevel"/>
    <w:tmpl w:val="84AC30CC"/>
    <w:lvl w:ilvl="0" w:tplc="040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229" w:hanging="360"/>
      </w:pPr>
      <w:rPr>
        <w:rFonts w:ascii="Courier New" w:hAnsi="Courier New" w:cs="Courier New" w:hint="default"/>
      </w:rPr>
    </w:lvl>
    <w:lvl w:ilvl="2" w:tplc="FFFFFFFF" w:tentative="1">
      <w:start w:val="1"/>
      <w:numFmt w:val="bullet"/>
      <w:lvlText w:val=""/>
      <w:lvlJc w:val="left"/>
      <w:pPr>
        <w:ind w:left="949" w:hanging="360"/>
      </w:pPr>
      <w:rPr>
        <w:rFonts w:ascii="Wingdings" w:hAnsi="Wingdings" w:hint="default"/>
      </w:rPr>
    </w:lvl>
    <w:lvl w:ilvl="3" w:tplc="FFFFFFFF" w:tentative="1">
      <w:start w:val="1"/>
      <w:numFmt w:val="bullet"/>
      <w:lvlText w:val=""/>
      <w:lvlJc w:val="left"/>
      <w:pPr>
        <w:ind w:left="1669" w:hanging="360"/>
      </w:pPr>
      <w:rPr>
        <w:rFonts w:ascii="Symbol" w:hAnsi="Symbol" w:hint="default"/>
      </w:rPr>
    </w:lvl>
    <w:lvl w:ilvl="4" w:tplc="FFFFFFFF" w:tentative="1">
      <w:start w:val="1"/>
      <w:numFmt w:val="bullet"/>
      <w:lvlText w:val="o"/>
      <w:lvlJc w:val="left"/>
      <w:pPr>
        <w:ind w:left="2389" w:hanging="360"/>
      </w:pPr>
      <w:rPr>
        <w:rFonts w:ascii="Courier New" w:hAnsi="Courier New" w:cs="Courier New" w:hint="default"/>
      </w:rPr>
    </w:lvl>
    <w:lvl w:ilvl="5" w:tplc="FFFFFFFF" w:tentative="1">
      <w:start w:val="1"/>
      <w:numFmt w:val="bullet"/>
      <w:lvlText w:val=""/>
      <w:lvlJc w:val="left"/>
      <w:pPr>
        <w:ind w:left="3109" w:hanging="360"/>
      </w:pPr>
      <w:rPr>
        <w:rFonts w:ascii="Wingdings" w:hAnsi="Wingdings" w:hint="default"/>
      </w:rPr>
    </w:lvl>
    <w:lvl w:ilvl="6" w:tplc="FFFFFFFF" w:tentative="1">
      <w:start w:val="1"/>
      <w:numFmt w:val="bullet"/>
      <w:lvlText w:val=""/>
      <w:lvlJc w:val="left"/>
      <w:pPr>
        <w:ind w:left="3829" w:hanging="360"/>
      </w:pPr>
      <w:rPr>
        <w:rFonts w:ascii="Symbol" w:hAnsi="Symbol" w:hint="default"/>
      </w:rPr>
    </w:lvl>
    <w:lvl w:ilvl="7" w:tplc="FFFFFFFF" w:tentative="1">
      <w:start w:val="1"/>
      <w:numFmt w:val="bullet"/>
      <w:lvlText w:val="o"/>
      <w:lvlJc w:val="left"/>
      <w:pPr>
        <w:ind w:left="4549" w:hanging="360"/>
      </w:pPr>
      <w:rPr>
        <w:rFonts w:ascii="Courier New" w:hAnsi="Courier New" w:cs="Courier New" w:hint="default"/>
      </w:rPr>
    </w:lvl>
    <w:lvl w:ilvl="8" w:tplc="FFFFFFFF" w:tentative="1">
      <w:start w:val="1"/>
      <w:numFmt w:val="bullet"/>
      <w:lvlText w:val=""/>
      <w:lvlJc w:val="left"/>
      <w:pPr>
        <w:ind w:left="5269" w:hanging="360"/>
      </w:pPr>
      <w:rPr>
        <w:rFonts w:ascii="Wingdings" w:hAnsi="Wingdings" w:hint="default"/>
      </w:rPr>
    </w:lvl>
  </w:abstractNum>
  <w:abstractNum w:abstractNumId="11" w15:restartNumberingAfterBreak="0">
    <w:nsid w:val="0CC34DE0"/>
    <w:multiLevelType w:val="hybridMultilevel"/>
    <w:tmpl w:val="B84E2AA6"/>
    <w:lvl w:ilvl="0" w:tplc="0406000F">
      <w:start w:val="1"/>
      <w:numFmt w:val="decimal"/>
      <w:lvlText w:val="%1."/>
      <w:lvlJc w:val="left"/>
      <w:pPr>
        <w:ind w:left="890" w:hanging="360"/>
      </w:pPr>
    </w:lvl>
    <w:lvl w:ilvl="1" w:tplc="04060019" w:tentative="1">
      <w:start w:val="1"/>
      <w:numFmt w:val="lowerLetter"/>
      <w:lvlText w:val="%2."/>
      <w:lvlJc w:val="left"/>
      <w:pPr>
        <w:ind w:left="1610" w:hanging="360"/>
      </w:pPr>
    </w:lvl>
    <w:lvl w:ilvl="2" w:tplc="0406001B" w:tentative="1">
      <w:start w:val="1"/>
      <w:numFmt w:val="lowerRoman"/>
      <w:lvlText w:val="%3."/>
      <w:lvlJc w:val="right"/>
      <w:pPr>
        <w:ind w:left="2330" w:hanging="180"/>
      </w:pPr>
    </w:lvl>
    <w:lvl w:ilvl="3" w:tplc="0406000F" w:tentative="1">
      <w:start w:val="1"/>
      <w:numFmt w:val="decimal"/>
      <w:lvlText w:val="%4."/>
      <w:lvlJc w:val="left"/>
      <w:pPr>
        <w:ind w:left="3050" w:hanging="360"/>
      </w:pPr>
    </w:lvl>
    <w:lvl w:ilvl="4" w:tplc="04060019" w:tentative="1">
      <w:start w:val="1"/>
      <w:numFmt w:val="lowerLetter"/>
      <w:lvlText w:val="%5."/>
      <w:lvlJc w:val="left"/>
      <w:pPr>
        <w:ind w:left="3770" w:hanging="360"/>
      </w:pPr>
    </w:lvl>
    <w:lvl w:ilvl="5" w:tplc="0406001B" w:tentative="1">
      <w:start w:val="1"/>
      <w:numFmt w:val="lowerRoman"/>
      <w:lvlText w:val="%6."/>
      <w:lvlJc w:val="right"/>
      <w:pPr>
        <w:ind w:left="4490" w:hanging="180"/>
      </w:pPr>
    </w:lvl>
    <w:lvl w:ilvl="6" w:tplc="0406000F" w:tentative="1">
      <w:start w:val="1"/>
      <w:numFmt w:val="decimal"/>
      <w:lvlText w:val="%7."/>
      <w:lvlJc w:val="left"/>
      <w:pPr>
        <w:ind w:left="5210" w:hanging="360"/>
      </w:pPr>
    </w:lvl>
    <w:lvl w:ilvl="7" w:tplc="04060019" w:tentative="1">
      <w:start w:val="1"/>
      <w:numFmt w:val="lowerLetter"/>
      <w:lvlText w:val="%8."/>
      <w:lvlJc w:val="left"/>
      <w:pPr>
        <w:ind w:left="5930" w:hanging="360"/>
      </w:pPr>
    </w:lvl>
    <w:lvl w:ilvl="8" w:tplc="0406001B" w:tentative="1">
      <w:start w:val="1"/>
      <w:numFmt w:val="lowerRoman"/>
      <w:lvlText w:val="%9."/>
      <w:lvlJc w:val="right"/>
      <w:pPr>
        <w:ind w:left="6650" w:hanging="180"/>
      </w:pPr>
    </w:lvl>
  </w:abstractNum>
  <w:abstractNum w:abstractNumId="12" w15:restartNumberingAfterBreak="0">
    <w:nsid w:val="113C5156"/>
    <w:multiLevelType w:val="hybridMultilevel"/>
    <w:tmpl w:val="5B321054"/>
    <w:lvl w:ilvl="0" w:tplc="3C282CEA">
      <w:start w:val="2025"/>
      <w:numFmt w:val="bullet"/>
      <w:lvlText w:val="-"/>
      <w:lvlJc w:val="left"/>
      <w:pPr>
        <w:ind w:left="530" w:hanging="360"/>
      </w:pPr>
      <w:rPr>
        <w:rFonts w:ascii="Georgia" w:eastAsiaTheme="minorHAnsi" w:hAnsi="Georgia" w:cstheme="minorBidi" w:hint="default"/>
      </w:rPr>
    </w:lvl>
    <w:lvl w:ilvl="1" w:tplc="04060003" w:tentative="1">
      <w:start w:val="1"/>
      <w:numFmt w:val="bullet"/>
      <w:lvlText w:val="o"/>
      <w:lvlJc w:val="left"/>
      <w:pPr>
        <w:ind w:left="1250" w:hanging="360"/>
      </w:pPr>
      <w:rPr>
        <w:rFonts w:ascii="Courier New" w:hAnsi="Courier New" w:cs="Courier New" w:hint="default"/>
      </w:rPr>
    </w:lvl>
    <w:lvl w:ilvl="2" w:tplc="04060005" w:tentative="1">
      <w:start w:val="1"/>
      <w:numFmt w:val="bullet"/>
      <w:lvlText w:val=""/>
      <w:lvlJc w:val="left"/>
      <w:pPr>
        <w:ind w:left="1970" w:hanging="360"/>
      </w:pPr>
      <w:rPr>
        <w:rFonts w:ascii="Wingdings" w:hAnsi="Wingdings" w:hint="default"/>
      </w:rPr>
    </w:lvl>
    <w:lvl w:ilvl="3" w:tplc="04060001" w:tentative="1">
      <w:start w:val="1"/>
      <w:numFmt w:val="bullet"/>
      <w:lvlText w:val=""/>
      <w:lvlJc w:val="left"/>
      <w:pPr>
        <w:ind w:left="2690" w:hanging="360"/>
      </w:pPr>
      <w:rPr>
        <w:rFonts w:ascii="Symbol" w:hAnsi="Symbol" w:hint="default"/>
      </w:rPr>
    </w:lvl>
    <w:lvl w:ilvl="4" w:tplc="04060003" w:tentative="1">
      <w:start w:val="1"/>
      <w:numFmt w:val="bullet"/>
      <w:lvlText w:val="o"/>
      <w:lvlJc w:val="left"/>
      <w:pPr>
        <w:ind w:left="3410" w:hanging="360"/>
      </w:pPr>
      <w:rPr>
        <w:rFonts w:ascii="Courier New" w:hAnsi="Courier New" w:cs="Courier New" w:hint="default"/>
      </w:rPr>
    </w:lvl>
    <w:lvl w:ilvl="5" w:tplc="04060005" w:tentative="1">
      <w:start w:val="1"/>
      <w:numFmt w:val="bullet"/>
      <w:lvlText w:val=""/>
      <w:lvlJc w:val="left"/>
      <w:pPr>
        <w:ind w:left="4130" w:hanging="360"/>
      </w:pPr>
      <w:rPr>
        <w:rFonts w:ascii="Wingdings" w:hAnsi="Wingdings" w:hint="default"/>
      </w:rPr>
    </w:lvl>
    <w:lvl w:ilvl="6" w:tplc="04060001" w:tentative="1">
      <w:start w:val="1"/>
      <w:numFmt w:val="bullet"/>
      <w:lvlText w:val=""/>
      <w:lvlJc w:val="left"/>
      <w:pPr>
        <w:ind w:left="4850" w:hanging="360"/>
      </w:pPr>
      <w:rPr>
        <w:rFonts w:ascii="Symbol" w:hAnsi="Symbol" w:hint="default"/>
      </w:rPr>
    </w:lvl>
    <w:lvl w:ilvl="7" w:tplc="04060003" w:tentative="1">
      <w:start w:val="1"/>
      <w:numFmt w:val="bullet"/>
      <w:lvlText w:val="o"/>
      <w:lvlJc w:val="left"/>
      <w:pPr>
        <w:ind w:left="5570" w:hanging="360"/>
      </w:pPr>
      <w:rPr>
        <w:rFonts w:ascii="Courier New" w:hAnsi="Courier New" w:cs="Courier New" w:hint="default"/>
      </w:rPr>
    </w:lvl>
    <w:lvl w:ilvl="8" w:tplc="04060005" w:tentative="1">
      <w:start w:val="1"/>
      <w:numFmt w:val="bullet"/>
      <w:lvlText w:val=""/>
      <w:lvlJc w:val="left"/>
      <w:pPr>
        <w:ind w:left="6290" w:hanging="360"/>
      </w:pPr>
      <w:rPr>
        <w:rFonts w:ascii="Wingdings" w:hAnsi="Wingdings" w:hint="default"/>
      </w:rPr>
    </w:lvl>
  </w:abstractNum>
  <w:abstractNum w:abstractNumId="13" w15:restartNumberingAfterBreak="0">
    <w:nsid w:val="136D7750"/>
    <w:multiLevelType w:val="multilevel"/>
    <w:tmpl w:val="A1D28C3E"/>
    <w:numStyleLink w:val="Bogstaverogtal"/>
  </w:abstractNum>
  <w:abstractNum w:abstractNumId="14" w15:restartNumberingAfterBreak="0">
    <w:nsid w:val="15116553"/>
    <w:multiLevelType w:val="multilevel"/>
    <w:tmpl w:val="1DA8F908"/>
    <w:styleLink w:val="Nummereringtillidsreprsentanter"/>
    <w:lvl w:ilvl="0">
      <w:numFmt w:val="decimal"/>
      <w:suff w:val="space"/>
      <w:lvlText w:val="§ %1"/>
      <w:lvlJc w:val="left"/>
      <w:pPr>
        <w:ind w:left="0" w:firstLine="0"/>
      </w:pPr>
      <w:rPr>
        <w:rFonts w:hint="default"/>
      </w:rPr>
    </w:lvl>
    <w:lvl w:ilvl="1">
      <w:start w:val="1"/>
      <w:numFmt w:val="decimal"/>
      <w:suff w:val="space"/>
      <w:lvlText w:val="Stk. %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6381D30"/>
    <w:multiLevelType w:val="multilevel"/>
    <w:tmpl w:val="9536B3AC"/>
    <w:styleLink w:val="Bogstavertekstogtal"/>
    <w:lvl w:ilvl="0">
      <w:start w:val="1"/>
      <w:numFmt w:val="lowerLetter"/>
      <w:lvlText w:val="%1."/>
      <w:lvlJc w:val="left"/>
      <w:pPr>
        <w:ind w:left="284" w:hanging="284"/>
      </w:pPr>
      <w:rPr>
        <w:rFonts w:hint="default"/>
      </w:rPr>
    </w:lvl>
    <w:lvl w:ilvl="1">
      <w:start w:val="1"/>
      <w:numFmt w:val="none"/>
      <w:suff w:val="nothing"/>
      <w:lvlText w:val=""/>
      <w:lvlJc w:val="left"/>
      <w:pPr>
        <w:ind w:left="0" w:firstLine="0"/>
      </w:pPr>
      <w:rPr>
        <w:rFonts w:hint="default"/>
      </w:rPr>
    </w:lvl>
    <w:lvl w:ilvl="2">
      <w:start w:val="1"/>
      <w:numFmt w:val="decimal"/>
      <w:lvlText w:val="%3."/>
      <w:lvlJc w:val="left"/>
      <w:pPr>
        <w:ind w:left="284" w:hanging="284"/>
      </w:pPr>
      <w:rPr>
        <w:rFonts w:hint="default"/>
      </w:rPr>
    </w:lvl>
    <w:lvl w:ilvl="3">
      <w:start w:val="1"/>
      <w:numFmt w:val="none"/>
      <w:lvlText w:val=""/>
      <w:lvlJc w:val="left"/>
      <w:pPr>
        <w:ind w:left="284" w:firstLine="0"/>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6" w15:restartNumberingAfterBreak="0">
    <w:nsid w:val="17B82199"/>
    <w:multiLevelType w:val="multilevel"/>
    <w:tmpl w:val="E91EB78E"/>
    <w:numStyleLink w:val="Bulletsalm"/>
  </w:abstractNum>
  <w:abstractNum w:abstractNumId="17" w15:restartNumberingAfterBreak="0">
    <w:nsid w:val="18FD69BE"/>
    <w:multiLevelType w:val="multilevel"/>
    <w:tmpl w:val="A1D28C3E"/>
    <w:numStyleLink w:val="Bogstaverogtal"/>
  </w:abstractNum>
  <w:abstractNum w:abstractNumId="18" w15:restartNumberingAfterBreak="0">
    <w:nsid w:val="28993CA8"/>
    <w:multiLevelType w:val="multilevel"/>
    <w:tmpl w:val="66AAF0C8"/>
    <w:styleLink w:val="Stykkeogtal"/>
    <w:lvl w:ilvl="0">
      <w:start w:val="1"/>
      <w:numFmt w:val="none"/>
      <w:pStyle w:val="Restartstykkeogtal"/>
      <w:suff w:val="space"/>
      <w:lvlText w:val=""/>
      <w:lvlJc w:val="left"/>
      <w:pPr>
        <w:ind w:left="0" w:firstLine="0"/>
      </w:pPr>
      <w:rPr>
        <w:rFonts w:hint="default"/>
      </w:rPr>
    </w:lvl>
    <w:lvl w:ilvl="1">
      <w:start w:val="1"/>
      <w:numFmt w:val="decimal"/>
      <w:pStyle w:val="Stykkeogtal-niveau1"/>
      <w:suff w:val="space"/>
      <w:lvlText w:val="Stk. %2"/>
      <w:lvlJc w:val="left"/>
      <w:pPr>
        <w:ind w:left="0" w:firstLine="0"/>
      </w:pPr>
      <w:rPr>
        <w:rFonts w:hint="default"/>
      </w:rPr>
    </w:lvl>
    <w:lvl w:ilvl="2">
      <w:start w:val="1"/>
      <w:numFmt w:val="none"/>
      <w:pStyle w:val="Styktekst-niveau2"/>
      <w:suff w:val="nothing"/>
      <w:lvlText w:val=""/>
      <w:lvlJc w:val="left"/>
      <w:pPr>
        <w:ind w:left="0" w:firstLine="0"/>
      </w:pPr>
      <w:rPr>
        <w:rFonts w:hint="default"/>
      </w:rPr>
    </w:lvl>
    <w:lvl w:ilvl="3">
      <w:start w:val="1"/>
      <w:numFmt w:val="decimal"/>
      <w:pStyle w:val="Talunderstykke-niveau3"/>
      <w:lvlText w:val="%4."/>
      <w:lvlJc w:val="left"/>
      <w:pPr>
        <w:ind w:left="284" w:hanging="284"/>
      </w:pPr>
      <w:rPr>
        <w:rFonts w:hint="default"/>
      </w:rPr>
    </w:lvl>
    <w:lvl w:ilvl="4">
      <w:start w:val="1"/>
      <w:numFmt w:val="none"/>
      <w:pStyle w:val="Tekstundertal-niveau4"/>
      <w:suff w:val="nothing"/>
      <w:lvlText w:val=""/>
      <w:lvlJc w:val="left"/>
      <w:pPr>
        <w:ind w:left="0" w:firstLine="284"/>
      </w:pPr>
      <w:rPr>
        <w:rFonts w:hint="default"/>
      </w:rPr>
    </w:lvl>
    <w:lvl w:ilvl="5">
      <w:start w:val="1"/>
      <w:numFmt w:val="lowerLetter"/>
      <w:pStyle w:val="Bogstavundertal-niveau5"/>
      <w:lvlText w:val="%6."/>
      <w:lvlJc w:val="left"/>
      <w:pPr>
        <w:ind w:left="284" w:hanging="284"/>
      </w:pPr>
      <w:rPr>
        <w:rFonts w:hint="default"/>
      </w:rPr>
    </w:lvl>
    <w:lvl w:ilvl="6">
      <w:start w:val="1"/>
      <w:numFmt w:val="none"/>
      <w:pStyle w:val="Tekstunderbogstav-niveau6"/>
      <w:suff w:val="nothing"/>
      <w:lvlText w:val=""/>
      <w:lvlJc w:val="left"/>
      <w:pPr>
        <w:ind w:left="0" w:firstLine="284"/>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2DAB2B9B"/>
    <w:multiLevelType w:val="multilevel"/>
    <w:tmpl w:val="1C44CE8E"/>
    <w:styleLink w:val="Storebogstaverogbogstaver"/>
    <w:lvl w:ilvl="0">
      <w:start w:val="1"/>
      <w:numFmt w:val="upperLetter"/>
      <w:suff w:val="space"/>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Letter"/>
      <w:lvlText w:val="%3."/>
      <w:lvlJc w:val="left"/>
      <w:pPr>
        <w:ind w:left="284" w:hanging="284"/>
      </w:pPr>
      <w:rPr>
        <w:rFonts w:hint="default"/>
      </w:rPr>
    </w:lvl>
    <w:lvl w:ilvl="3">
      <w:start w:val="1"/>
      <w:numFmt w:val="none"/>
      <w:lvlText w:val=""/>
      <w:lvlJc w:val="left"/>
      <w:pPr>
        <w:ind w:left="284" w:firstLine="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35BA61BC"/>
    <w:multiLevelType w:val="multilevel"/>
    <w:tmpl w:val="A1D28C3E"/>
    <w:numStyleLink w:val="Bogstaverogtal"/>
  </w:abstractNum>
  <w:abstractNum w:abstractNumId="21" w15:restartNumberingAfterBreak="0">
    <w:nsid w:val="388F006A"/>
    <w:multiLevelType w:val="multilevel"/>
    <w:tmpl w:val="8C18E8D0"/>
    <w:styleLink w:val="Paragrafogtekst"/>
    <w:lvl w:ilvl="0">
      <w:start w:val="1"/>
      <w:numFmt w:val="none"/>
      <w:pStyle w:val="Restartparagrafogtekst"/>
      <w:suff w:val="space"/>
      <w:lvlText w:val=""/>
      <w:lvlJc w:val="left"/>
      <w:pPr>
        <w:ind w:left="0" w:firstLine="0"/>
      </w:pPr>
      <w:rPr>
        <w:rFonts w:hint="default"/>
      </w:rPr>
    </w:lvl>
    <w:lvl w:ilvl="1">
      <w:start w:val="1"/>
      <w:numFmt w:val="decimal"/>
      <w:pStyle w:val="Paragrafibilagmv-niveau1"/>
      <w:suff w:val="space"/>
      <w:lvlText w:val="§ %2."/>
      <w:lvlJc w:val="left"/>
      <w:pPr>
        <w:ind w:left="0" w:firstLine="0"/>
      </w:pPr>
      <w:rPr>
        <w:rFonts w:hint="default"/>
      </w:rPr>
    </w:lvl>
    <w:lvl w:ilvl="2">
      <w:start w:val="1"/>
      <w:numFmt w:val="none"/>
      <w:lvlRestart w:val="1"/>
      <w:pStyle w:val="Tekstunderparagrafibilagmv-niveau2"/>
      <w:lvlText w:val=""/>
      <w:lvlJc w:val="left"/>
      <w:pPr>
        <w:ind w:left="0" w:firstLine="0"/>
      </w:pPr>
      <w:rPr>
        <w:rFonts w:hint="default"/>
      </w:rPr>
    </w:lvl>
    <w:lvl w:ilvl="3">
      <w:start w:val="1"/>
      <w:numFmt w:val="lowerLetter"/>
      <w:lvlRestart w:val="2"/>
      <w:pStyle w:val="Opstillingunderparagrafibilagmv-niveau3"/>
      <w:lvlText w:val="%4."/>
      <w:lvlJc w:val="left"/>
      <w:pPr>
        <w:ind w:left="284" w:hanging="284"/>
      </w:pPr>
      <w:rPr>
        <w:rFonts w:hint="default"/>
      </w:rPr>
    </w:lvl>
    <w:lvl w:ilvl="4">
      <w:start w:val="1"/>
      <w:numFmt w:val="decimal"/>
      <w:pStyle w:val="Talopstillingunderparagrafibilagmv-niveau4"/>
      <w:lvlText w:val="%5."/>
      <w:lvlJc w:val="left"/>
      <w:pPr>
        <w:ind w:left="284" w:hanging="284"/>
      </w:pPr>
      <w:rPr>
        <w:rFonts w:hint="default"/>
      </w:rPr>
    </w:lvl>
    <w:lvl w:ilvl="5">
      <w:start w:val="1"/>
      <w:numFmt w:val="none"/>
      <w:pStyle w:val="Teksttiltalopstillingunderparagrafibilagmv-niveau5"/>
      <w:lvlText w:val=""/>
      <w:lvlJc w:val="left"/>
      <w:pPr>
        <w:ind w:left="284"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3A7425BD"/>
    <w:multiLevelType w:val="multilevel"/>
    <w:tmpl w:val="701A151C"/>
    <w:lvl w:ilvl="0">
      <w:start w:val="1"/>
      <w:numFmt w:val="upperRoman"/>
      <w:pStyle w:val="Overskrift1"/>
      <w:suff w:val="space"/>
      <w:lvlText w:val="Kapitel %1."/>
      <w:lvlJc w:val="left"/>
      <w:pPr>
        <w:ind w:left="0" w:firstLine="0"/>
      </w:pPr>
      <w:rPr>
        <w:rFonts w:hint="default"/>
      </w:rPr>
    </w:lvl>
    <w:lvl w:ilvl="1">
      <w:start w:val="1"/>
      <w:numFmt w:val="decimal"/>
      <w:lvlRestart w:val="0"/>
      <w:pStyle w:val="Overskrift2"/>
      <w:suff w:val="space"/>
      <w:lvlText w:val="§ %2"/>
      <w:lvlJc w:val="left"/>
      <w:pPr>
        <w:ind w:left="0" w:firstLine="0"/>
      </w:pPr>
      <w:rPr>
        <w:rFonts w:hint="default"/>
      </w:rPr>
    </w:lvl>
    <w:lvl w:ilvl="2">
      <w:start w:val="1"/>
      <w:numFmt w:val="decimal"/>
      <w:pStyle w:val="Overskrift3"/>
      <w:suff w:val="space"/>
      <w:lvlText w:val="Stk. %3"/>
      <w:lvlJc w:val="left"/>
      <w:pPr>
        <w:ind w:left="0" w:firstLine="0"/>
      </w:pPr>
      <w:rPr>
        <w:rFonts w:hint="default"/>
        <w:b/>
        <w:i w:val="0"/>
      </w:rPr>
    </w:lvl>
    <w:lvl w:ilvl="3">
      <w:start w:val="1"/>
      <w:numFmt w:val="decimal"/>
      <w:pStyle w:val="Overskrift4"/>
      <w:suff w:val="space"/>
      <w:lvlText w:val="%3.%4"/>
      <w:lvlJc w:val="left"/>
      <w:pPr>
        <w:ind w:left="0" w:firstLine="0"/>
      </w:pPr>
      <w:rPr>
        <w:rFonts w:hint="default"/>
        <w:b/>
        <w:i w:val="0"/>
      </w:rPr>
    </w:lvl>
    <w:lvl w:ilvl="4">
      <w:start w:val="1"/>
      <w:numFmt w:val="decimal"/>
      <w:lvlRestart w:val="0"/>
      <w:pStyle w:val="Overskrift5"/>
      <w:suff w:val="nothing"/>
      <w:lvlText w:val="Bilag %5"/>
      <w:lvlJc w:val="left"/>
      <w:pPr>
        <w:ind w:left="0" w:firstLine="0"/>
      </w:pPr>
      <w:rPr>
        <w:rFonts w:hint="default"/>
      </w:rPr>
    </w:lvl>
    <w:lvl w:ilvl="5">
      <w:start w:val="1"/>
      <w:numFmt w:val="none"/>
      <w:lvlRestart w:val="0"/>
      <w:pStyle w:val="Overskrift6"/>
      <w:suff w:val="nothing"/>
      <w:lvlText w:val=""/>
      <w:lvlJc w:val="left"/>
      <w:pPr>
        <w:ind w:left="0" w:firstLine="0"/>
      </w:pPr>
      <w:rPr>
        <w:rFonts w:hint="default"/>
      </w:rPr>
    </w:lvl>
    <w:lvl w:ilvl="6">
      <w:start w:val="1"/>
      <w:numFmt w:val="decimal"/>
      <w:lvlRestart w:val="0"/>
      <w:pStyle w:val="Overskrift7"/>
      <w:suff w:val="nothing"/>
      <w:lvlText w:val="Protokollat %7"/>
      <w:lvlJc w:val="left"/>
      <w:pPr>
        <w:ind w:left="0" w:firstLine="0"/>
      </w:pPr>
      <w:rPr>
        <w:rFonts w:hint="default"/>
      </w:rPr>
    </w:lvl>
    <w:lvl w:ilvl="7">
      <w:start w:val="1"/>
      <w:numFmt w:val="none"/>
      <w:lvlRestart w:val="0"/>
      <w:pStyle w:val="Overskrift8"/>
      <w:suff w:val="nothing"/>
      <w:lvlText w:val=""/>
      <w:lvlJc w:val="left"/>
      <w:pPr>
        <w:ind w:left="0" w:firstLine="0"/>
      </w:pPr>
      <w:rPr>
        <w:rFonts w:hint="default"/>
      </w:rPr>
    </w:lvl>
    <w:lvl w:ilvl="8">
      <w:start w:val="1"/>
      <w:numFmt w:val="none"/>
      <w:pStyle w:val="Overskrift9"/>
      <w:lvlText w:val=""/>
      <w:lvlJc w:val="left"/>
      <w:pPr>
        <w:ind w:left="1584" w:hanging="1584"/>
      </w:pPr>
      <w:rPr>
        <w:rFonts w:hint="default"/>
      </w:rPr>
    </w:lvl>
  </w:abstractNum>
  <w:abstractNum w:abstractNumId="23" w15:restartNumberingAfterBreak="0">
    <w:nsid w:val="402E6037"/>
    <w:multiLevelType w:val="multilevel"/>
    <w:tmpl w:val="96B41118"/>
    <w:styleLink w:val="Artiklerogbogstav"/>
    <w:lvl w:ilvl="0">
      <w:start w:val="1"/>
      <w:numFmt w:val="none"/>
      <w:pStyle w:val="RestartArtikelogbogstav"/>
      <w:suff w:val="space"/>
      <w:lvlText w:val=""/>
      <w:lvlJc w:val="left"/>
      <w:pPr>
        <w:ind w:left="0" w:firstLine="0"/>
      </w:pPr>
      <w:rPr>
        <w:rFonts w:hint="default"/>
      </w:rPr>
    </w:lvl>
    <w:lvl w:ilvl="1">
      <w:start w:val="1"/>
      <w:numFmt w:val="decimal"/>
      <w:pStyle w:val="Artikelnummeretniveau1"/>
      <w:suff w:val="space"/>
      <w:lvlText w:val="Art. %2"/>
      <w:lvlJc w:val="left"/>
      <w:pPr>
        <w:ind w:left="0" w:firstLine="0"/>
      </w:pPr>
      <w:rPr>
        <w:rFonts w:hint="default"/>
      </w:rPr>
    </w:lvl>
    <w:lvl w:ilvl="2">
      <w:start w:val="1"/>
      <w:numFmt w:val="none"/>
      <w:lvlRestart w:val="1"/>
      <w:pStyle w:val="Artikeltekstniveau2"/>
      <w:suff w:val="nothing"/>
      <w:lvlText w:val=""/>
      <w:lvlJc w:val="left"/>
      <w:pPr>
        <w:ind w:left="0" w:firstLine="0"/>
      </w:pPr>
      <w:rPr>
        <w:rFonts w:hint="default"/>
      </w:rPr>
    </w:lvl>
    <w:lvl w:ilvl="3">
      <w:start w:val="1"/>
      <w:numFmt w:val="lowerLetter"/>
      <w:pStyle w:val="Artikelbogstavniveau3"/>
      <w:suff w:val="space"/>
      <w:lvlText w:val="%4."/>
      <w:lvlJc w:val="left"/>
      <w:pPr>
        <w:ind w:left="0" w:firstLine="0"/>
      </w:pPr>
      <w:rPr>
        <w:rFonts w:hint="default"/>
      </w:rPr>
    </w:lvl>
    <w:lvl w:ilvl="4">
      <w:start w:val="1"/>
      <w:numFmt w:val="none"/>
      <w:pStyle w:val="Artikeltekstniveau4"/>
      <w:suff w:val="nothing"/>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447D2CB9"/>
    <w:multiLevelType w:val="multilevel"/>
    <w:tmpl w:val="8C18E8D0"/>
    <w:numStyleLink w:val="Paragrafogtekst"/>
  </w:abstractNum>
  <w:abstractNum w:abstractNumId="25" w15:restartNumberingAfterBreak="0">
    <w:nsid w:val="454533D7"/>
    <w:multiLevelType w:val="multilevel"/>
    <w:tmpl w:val="A1D28C3E"/>
    <w:styleLink w:val="Bogstaverogtal"/>
    <w:lvl w:ilvl="0">
      <w:start w:val="1"/>
      <w:numFmt w:val="lowerLetter"/>
      <w:lvlText w:val="%1."/>
      <w:lvlJc w:val="left"/>
      <w:pPr>
        <w:ind w:left="284" w:hanging="284"/>
      </w:pPr>
      <w:rPr>
        <w:rFonts w:hint="default"/>
      </w:rPr>
    </w:lvl>
    <w:lvl w:ilvl="1">
      <w:start w:val="1"/>
      <w:numFmt w:val="none"/>
      <w:suff w:val="nothing"/>
      <w:lvlText w:val=""/>
      <w:lvlJc w:val="left"/>
      <w:pPr>
        <w:ind w:left="284" w:firstLine="0"/>
      </w:pPr>
      <w:rPr>
        <w:rFonts w:hint="default"/>
      </w:rPr>
    </w:lvl>
    <w:lvl w:ilvl="2">
      <w:start w:val="1"/>
      <w:numFmt w:val="bullet"/>
      <w:lvlText w:val=""/>
      <w:lvlJc w:val="left"/>
      <w:pPr>
        <w:ind w:left="567" w:hanging="283"/>
      </w:pPr>
      <w:rPr>
        <w:rFonts w:ascii="Symbol" w:hAnsi="Symbol" w:hint="default"/>
        <w:color w:val="auto"/>
      </w:rPr>
    </w:lvl>
    <w:lvl w:ilvl="3">
      <w:start w:val="1"/>
      <w:numFmt w:val="decimal"/>
      <w:lvlRestart w:val="1"/>
      <w:lvlText w:val="%4."/>
      <w:lvlJc w:val="left"/>
      <w:pPr>
        <w:ind w:left="284" w:hanging="284"/>
      </w:pPr>
      <w:rPr>
        <w:rFonts w:hint="default"/>
      </w:rPr>
    </w:lvl>
    <w:lvl w:ilvl="4">
      <w:start w:val="1"/>
      <w:numFmt w:val="none"/>
      <w:lvlText w:val=""/>
      <w:lvlJc w:val="left"/>
      <w:pPr>
        <w:ind w:left="284"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466A12DD"/>
    <w:multiLevelType w:val="multilevel"/>
    <w:tmpl w:val="BD9C97D8"/>
    <w:styleLink w:val="Overskriftfrsteniveauogflereniveauermedbogstaver"/>
    <w:lvl w:ilvl="0">
      <w:start w:val="1"/>
      <w:numFmt w:val="none"/>
      <w:pStyle w:val="RestartOverskriftfrsteniveauogflereniveauermedbogstaver"/>
      <w:suff w:val="space"/>
      <w:lvlText w:val="%1"/>
      <w:lvlJc w:val="left"/>
      <w:pPr>
        <w:ind w:left="284" w:hanging="284"/>
      </w:pPr>
      <w:rPr>
        <w:rFonts w:hint="default"/>
      </w:rPr>
    </w:lvl>
    <w:lvl w:ilvl="1">
      <w:start w:val="1"/>
      <w:numFmt w:val="decimal"/>
      <w:pStyle w:val="Overskriftnummereretniveau1"/>
      <w:lvlText w:val="%2."/>
      <w:lvlJc w:val="left"/>
      <w:pPr>
        <w:ind w:left="284" w:hanging="284"/>
      </w:pPr>
      <w:rPr>
        <w:rFonts w:hint="default"/>
      </w:rPr>
    </w:lvl>
    <w:lvl w:ilvl="2">
      <w:start w:val="1"/>
      <w:numFmt w:val="none"/>
      <w:pStyle w:val="Tekstniveau2"/>
      <w:suff w:val="nothing"/>
      <w:lvlText w:val="%3"/>
      <w:lvlJc w:val="left"/>
      <w:pPr>
        <w:ind w:left="0" w:firstLine="0"/>
      </w:pPr>
      <w:rPr>
        <w:rFonts w:hint="default"/>
      </w:rPr>
    </w:lvl>
    <w:lvl w:ilvl="3">
      <w:start w:val="1"/>
      <w:numFmt w:val="upperLetter"/>
      <w:pStyle w:val="Overskriftstorebogstaverniveau3"/>
      <w:lvlText w:val="%4."/>
      <w:lvlJc w:val="left"/>
      <w:pPr>
        <w:ind w:left="284" w:hanging="284"/>
      </w:pPr>
      <w:rPr>
        <w:rFonts w:hint="default"/>
      </w:rPr>
    </w:lvl>
    <w:lvl w:ilvl="4">
      <w:start w:val="1"/>
      <w:numFmt w:val="none"/>
      <w:pStyle w:val="Tekstniveau4"/>
      <w:lvlText w:val=""/>
      <w:lvlJc w:val="left"/>
      <w:pPr>
        <w:ind w:left="284" w:firstLine="0"/>
      </w:pPr>
      <w:rPr>
        <w:rFonts w:hint="default"/>
      </w:rPr>
    </w:lvl>
    <w:lvl w:ilvl="5">
      <w:start w:val="1"/>
      <w:numFmt w:val="lowerLetter"/>
      <w:pStyle w:val="Smbogstaver-niveau5"/>
      <w:lvlText w:val="%6."/>
      <w:lvlJc w:val="left"/>
      <w:pPr>
        <w:ind w:left="284" w:hanging="284"/>
      </w:pPr>
      <w:rPr>
        <w:rFonts w:hint="default"/>
      </w:rPr>
    </w:lvl>
    <w:lvl w:ilvl="6">
      <w:start w:val="1"/>
      <w:numFmt w:val="none"/>
      <w:pStyle w:val="Tekstindrykketunderbogstav-niveau6"/>
      <w:lvlText w:val=""/>
      <w:lvlJc w:val="left"/>
      <w:pPr>
        <w:ind w:left="284" w:firstLine="0"/>
      </w:pPr>
      <w:rPr>
        <w:rFonts w:hint="default"/>
        <w:color w:val="auto"/>
      </w:rPr>
    </w:lvl>
    <w:lvl w:ilvl="7">
      <w:start w:val="1"/>
      <w:numFmt w:val="bullet"/>
      <w:lvlText w:val=""/>
      <w:lvlJc w:val="left"/>
      <w:pPr>
        <w:ind w:left="567" w:hanging="283"/>
      </w:pPr>
      <w:rPr>
        <w:rFonts w:ascii="Symbol" w:hAnsi="Symbol" w:hint="default"/>
        <w:color w:val="auto"/>
      </w:rPr>
    </w:lvl>
    <w:lvl w:ilvl="8">
      <w:start w:val="1"/>
      <w:numFmt w:val="none"/>
      <w:lvlText w:val=""/>
      <w:lvlJc w:val="left"/>
      <w:pPr>
        <w:ind w:left="3240" w:hanging="360"/>
      </w:pPr>
      <w:rPr>
        <w:rFonts w:hint="default"/>
      </w:rPr>
    </w:lvl>
  </w:abstractNum>
  <w:abstractNum w:abstractNumId="27" w15:restartNumberingAfterBreak="0">
    <w:nsid w:val="471F3FDE"/>
    <w:multiLevelType w:val="multilevel"/>
    <w:tmpl w:val="CFD26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217705"/>
    <w:multiLevelType w:val="multilevel"/>
    <w:tmpl w:val="E91EB78E"/>
    <w:numStyleLink w:val="Bulletsalm"/>
  </w:abstractNum>
  <w:abstractNum w:abstractNumId="29" w15:restartNumberingAfterBreak="0">
    <w:nsid w:val="4FBA4D2A"/>
    <w:multiLevelType w:val="multilevel"/>
    <w:tmpl w:val="52142DD8"/>
    <w:lvl w:ilvl="0">
      <w:start w:val="1"/>
      <w:numFmt w:val="decimal"/>
      <w:pStyle w:val="Paragraftillidsreprsentanter"/>
      <w:suff w:val="space"/>
      <w:lvlText w:val="§ %1"/>
      <w:lvlJc w:val="left"/>
      <w:pPr>
        <w:ind w:left="0" w:firstLine="0"/>
      </w:pPr>
      <w:rPr>
        <w:rFonts w:hint="default"/>
      </w:rPr>
    </w:lvl>
    <w:lvl w:ilvl="1">
      <w:start w:val="1"/>
      <w:numFmt w:val="decimal"/>
      <w:pStyle w:val="Stykketillidsreprsentanter"/>
      <w:suff w:val="space"/>
      <w:lvlText w:val="Stk. %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501E53F2"/>
    <w:multiLevelType w:val="multilevel"/>
    <w:tmpl w:val="F5347436"/>
    <w:styleLink w:val="Paragrafnummerferieoverfrsel"/>
    <w:lvl w:ilvl="0">
      <w:start w:val="1"/>
      <w:numFmt w:val="decimal"/>
      <w:pStyle w:val="Paragrafferieoverfrsel"/>
      <w:suff w:val="space"/>
      <w:lvlText w:val="§ %1"/>
      <w:lvlJc w:val="left"/>
      <w:pPr>
        <w:ind w:left="0" w:firstLine="0"/>
      </w:pPr>
      <w:rPr>
        <w:rFonts w:hint="default"/>
      </w:rPr>
    </w:lvl>
    <w:lvl w:ilvl="1">
      <w:start w:val="1"/>
      <w:numFmt w:val="none"/>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526F463E"/>
    <w:multiLevelType w:val="multilevel"/>
    <w:tmpl w:val="A1D28C3E"/>
    <w:numStyleLink w:val="Bogstaverogtal"/>
  </w:abstractNum>
  <w:abstractNum w:abstractNumId="32" w15:restartNumberingAfterBreak="0">
    <w:nsid w:val="5520058A"/>
    <w:multiLevelType w:val="multilevel"/>
    <w:tmpl w:val="E91EB78E"/>
    <w:numStyleLink w:val="Bulletsalm"/>
  </w:abstractNum>
  <w:abstractNum w:abstractNumId="33" w15:restartNumberingAfterBreak="0">
    <w:nsid w:val="57440B4D"/>
    <w:multiLevelType w:val="multilevel"/>
    <w:tmpl w:val="F80C6D62"/>
    <w:styleLink w:val="Bogstav-store"/>
    <w:lvl w:ilvl="0">
      <w:start w:val="1"/>
      <w:numFmt w:val="upperLetter"/>
      <w:pStyle w:val="Understykkebogstav"/>
      <w:suff w:val="space"/>
      <w:lvlText w:val="%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598D3D9B"/>
    <w:multiLevelType w:val="multilevel"/>
    <w:tmpl w:val="66AAF0C8"/>
    <w:numStyleLink w:val="Stykkeogtal"/>
  </w:abstractNum>
  <w:abstractNum w:abstractNumId="35" w15:restartNumberingAfterBreak="0">
    <w:nsid w:val="65960711"/>
    <w:multiLevelType w:val="multilevel"/>
    <w:tmpl w:val="DDF6A768"/>
    <w:styleLink w:val="Overskrifterogstk"/>
    <w:lvl w:ilvl="0">
      <w:start w:val="1"/>
      <w:numFmt w:val="none"/>
      <w:pStyle w:val="Overskrifttilniveau1"/>
      <w:suff w:val="nothing"/>
      <w:lvlText w:val=""/>
      <w:lvlJc w:val="left"/>
      <w:pPr>
        <w:ind w:left="0" w:firstLine="0"/>
      </w:pPr>
      <w:rPr>
        <w:rFonts w:hint="default"/>
      </w:rPr>
    </w:lvl>
    <w:lvl w:ilvl="1">
      <w:start w:val="1"/>
      <w:numFmt w:val="decimal"/>
      <w:lvlRestart w:val="0"/>
      <w:pStyle w:val="niveau2"/>
      <w:suff w:val="space"/>
      <w:lvlText w:val="§ %2."/>
      <w:lvlJc w:val="left"/>
      <w:pPr>
        <w:ind w:left="0" w:firstLine="0"/>
      </w:pPr>
      <w:rPr>
        <w:rFonts w:hint="default"/>
      </w:rPr>
    </w:lvl>
    <w:lvl w:ilvl="2">
      <w:start w:val="1"/>
      <w:numFmt w:val="none"/>
      <w:pStyle w:val="Tekstunderniveau3"/>
      <w:suff w:val="nothing"/>
      <w:lvlText w:val="%3"/>
      <w:lvlJc w:val="left"/>
      <w:pPr>
        <w:ind w:left="0" w:firstLine="0"/>
      </w:pPr>
      <w:rPr>
        <w:rFonts w:hint="default"/>
      </w:rPr>
    </w:lvl>
    <w:lvl w:ilvl="3">
      <w:start w:val="1"/>
      <w:numFmt w:val="decimal"/>
      <w:lvlRestart w:val="2"/>
      <w:pStyle w:val="Stkniveau4"/>
      <w:suff w:val="space"/>
      <w:lvlText w:val="Stk. %4"/>
      <w:lvlJc w:val="left"/>
      <w:pPr>
        <w:ind w:left="0" w:firstLine="0"/>
      </w:pPr>
      <w:rPr>
        <w:rFonts w:hint="default"/>
      </w:rPr>
    </w:lvl>
    <w:lvl w:ilvl="4">
      <w:start w:val="1"/>
      <w:numFmt w:val="none"/>
      <w:pStyle w:val="Tekstunderstkniveau5"/>
      <w:suff w:val="nothing"/>
      <w:lvlText w:val=""/>
      <w:lvlJc w:val="left"/>
      <w:pPr>
        <w:ind w:left="0" w:firstLine="0"/>
      </w:pPr>
      <w:rPr>
        <w:rFonts w:hint="default"/>
      </w:rPr>
    </w:lvl>
    <w:lvl w:ilvl="5">
      <w:start w:val="1"/>
      <w:numFmt w:val="decimal"/>
      <w:pStyle w:val="Talopstillingunderstkniveau6"/>
      <w:lvlText w:val="%6."/>
      <w:lvlJc w:val="left"/>
      <w:pPr>
        <w:ind w:left="284" w:hanging="28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79AC08BD"/>
    <w:multiLevelType w:val="multilevel"/>
    <w:tmpl w:val="2D14C5AE"/>
    <w:lvl w:ilvl="0">
      <w:start w:val="1"/>
      <w:numFmt w:val="upperRoman"/>
      <w:pStyle w:val="Mellemstykke"/>
      <w:suff w:val="nothing"/>
      <w:lvlText w:val="%1 -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9E93ECA"/>
    <w:multiLevelType w:val="multilevel"/>
    <w:tmpl w:val="E91EB78E"/>
    <w:styleLink w:val="Bulletsalm"/>
    <w:lvl w:ilvl="0">
      <w:start w:val="1"/>
      <w:numFmt w:val="bullet"/>
      <w:lvlText w:val=""/>
      <w:lvlJc w:val="left"/>
      <w:pPr>
        <w:ind w:left="284" w:hanging="284"/>
      </w:pPr>
      <w:rPr>
        <w:rFonts w:ascii="Symbol" w:hAnsi="Symbol" w:hint="default"/>
        <w:color w:val="auto"/>
      </w:rPr>
    </w:lvl>
    <w:lvl w:ilvl="1">
      <w:start w:val="1"/>
      <w:numFmt w:val="none"/>
      <w:lvlText w:val="%2"/>
      <w:lvlJc w:val="left"/>
      <w:pPr>
        <w:ind w:left="284" w:firstLine="0"/>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8" w15:restartNumberingAfterBreak="0">
    <w:nsid w:val="7A0977E2"/>
    <w:multiLevelType w:val="multilevel"/>
    <w:tmpl w:val="A1D28C3E"/>
    <w:numStyleLink w:val="Bogstaverogtal"/>
  </w:abstractNum>
  <w:abstractNum w:abstractNumId="39" w15:restartNumberingAfterBreak="0">
    <w:nsid w:val="7BF11F3F"/>
    <w:multiLevelType w:val="multilevel"/>
    <w:tmpl w:val="F8E6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6F7123"/>
    <w:multiLevelType w:val="multilevel"/>
    <w:tmpl w:val="DDF6A768"/>
    <w:numStyleLink w:val="Overskrifterogstk"/>
  </w:abstractNum>
  <w:abstractNum w:abstractNumId="41" w15:restartNumberingAfterBreak="0">
    <w:nsid w:val="7EF00F1A"/>
    <w:multiLevelType w:val="multilevel"/>
    <w:tmpl w:val="9CB2F196"/>
    <w:styleLink w:val="Talogbogstaver"/>
    <w:lvl w:ilvl="0">
      <w:start w:val="1"/>
      <w:numFmt w:val="decimal"/>
      <w:lvlText w:val="%1."/>
      <w:lvlJc w:val="left"/>
      <w:pPr>
        <w:ind w:left="284" w:hanging="284"/>
      </w:pPr>
      <w:rPr>
        <w:rFonts w:hint="default"/>
      </w:rPr>
    </w:lvl>
    <w:lvl w:ilvl="1">
      <w:start w:val="1"/>
      <w:numFmt w:val="none"/>
      <w:suff w:val="nothing"/>
      <w:lvlText w:val=""/>
      <w:lvlJc w:val="left"/>
      <w:pPr>
        <w:ind w:left="284" w:firstLine="0"/>
      </w:pPr>
      <w:rPr>
        <w:rFonts w:hint="default"/>
      </w:rPr>
    </w:lvl>
    <w:lvl w:ilvl="2">
      <w:start w:val="1"/>
      <w:numFmt w:val="bullet"/>
      <w:lvlText w:val=""/>
      <w:lvlJc w:val="left"/>
      <w:pPr>
        <w:ind w:left="567" w:hanging="283"/>
      </w:pPr>
      <w:rPr>
        <w:rFonts w:ascii="Symbol" w:hAnsi="Symbol" w:hint="default"/>
        <w:color w:val="auto"/>
      </w:rPr>
    </w:lvl>
    <w:lvl w:ilvl="3">
      <w:start w:val="1"/>
      <w:numFmt w:val="lowerLetter"/>
      <w:lvlRestart w:val="1"/>
      <w:lvlText w:val="%4."/>
      <w:lvlJc w:val="left"/>
      <w:pPr>
        <w:ind w:left="284" w:hanging="284"/>
      </w:pPr>
      <w:rPr>
        <w:rFonts w:hint="default"/>
      </w:rPr>
    </w:lvl>
    <w:lvl w:ilvl="4">
      <w:start w:val="1"/>
      <w:numFmt w:val="none"/>
      <w:lvlText w:val=""/>
      <w:lvlJc w:val="left"/>
      <w:pPr>
        <w:ind w:left="284"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2133552304">
    <w:abstractNumId w:val="41"/>
  </w:num>
  <w:num w:numId="2" w16cid:durableId="1635334772">
    <w:abstractNumId w:val="33"/>
  </w:num>
  <w:num w:numId="3" w16cid:durableId="1100754501">
    <w:abstractNumId w:val="33"/>
  </w:num>
  <w:num w:numId="4" w16cid:durableId="775640972">
    <w:abstractNumId w:val="25"/>
  </w:num>
  <w:num w:numId="5" w16cid:durableId="1282422170">
    <w:abstractNumId w:val="37"/>
  </w:num>
  <w:num w:numId="6" w16cid:durableId="1994874926">
    <w:abstractNumId w:val="19"/>
  </w:num>
  <w:num w:numId="7" w16cid:durableId="1937323689">
    <w:abstractNumId w:val="36"/>
  </w:num>
  <w:num w:numId="8" w16cid:durableId="444690035">
    <w:abstractNumId w:val="26"/>
  </w:num>
  <w:num w:numId="9" w16cid:durableId="880289570">
    <w:abstractNumId w:val="22"/>
  </w:num>
  <w:num w:numId="10" w16cid:durableId="1722947253">
    <w:abstractNumId w:val="23"/>
  </w:num>
  <w:num w:numId="11" w16cid:durableId="244806004">
    <w:abstractNumId w:val="35"/>
  </w:num>
  <w:num w:numId="12" w16cid:durableId="1236475704">
    <w:abstractNumId w:val="40"/>
  </w:num>
  <w:num w:numId="13" w16cid:durableId="191967385">
    <w:abstractNumId w:val="21"/>
  </w:num>
  <w:num w:numId="14" w16cid:durableId="2143499795">
    <w:abstractNumId w:val="24"/>
  </w:num>
  <w:num w:numId="15" w16cid:durableId="584997769">
    <w:abstractNumId w:val="23"/>
  </w:num>
  <w:num w:numId="16" w16cid:durableId="1447240599">
    <w:abstractNumId w:val="26"/>
  </w:num>
  <w:num w:numId="17" w16cid:durableId="1600679344">
    <w:abstractNumId w:val="15"/>
  </w:num>
  <w:num w:numId="18" w16cid:durableId="399645500">
    <w:abstractNumId w:val="31"/>
  </w:num>
  <w:num w:numId="19" w16cid:durableId="291790614">
    <w:abstractNumId w:val="2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3382536">
    <w:abstractNumId w:val="38"/>
  </w:num>
  <w:num w:numId="21" w16cid:durableId="37517313">
    <w:abstractNumId w:val="2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7455602">
    <w:abstractNumId w:val="2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6750992">
    <w:abstractNumId w:val="22"/>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7412716">
    <w:abstractNumId w:val="22"/>
    <w:lvlOverride w:ilvl="0">
      <w:lvl w:ilvl="0">
        <w:start w:val="1"/>
        <w:numFmt w:val="upperRoman"/>
        <w:pStyle w:val="Overskrift1"/>
        <w:suff w:val="space"/>
        <w:lvlText w:val="Kapitel %1."/>
        <w:lvlJc w:val="left"/>
        <w:pPr>
          <w:ind w:left="0" w:firstLine="0"/>
        </w:pPr>
        <w:rPr>
          <w:rFonts w:hint="default"/>
        </w:rPr>
      </w:lvl>
    </w:lvlOverride>
    <w:lvlOverride w:ilvl="1">
      <w:lvl w:ilvl="1">
        <w:start w:val="1"/>
        <w:numFmt w:val="none"/>
        <w:lvlRestart w:val="0"/>
        <w:pStyle w:val="Overskrift2"/>
        <w:suff w:val="space"/>
        <w:lvlText w:val="§ 12 a"/>
        <w:lvlJc w:val="left"/>
        <w:pPr>
          <w:ind w:left="0" w:firstLine="0"/>
        </w:pPr>
        <w:rPr>
          <w:rFonts w:hint="default"/>
        </w:rPr>
      </w:lvl>
    </w:lvlOverride>
    <w:lvlOverride w:ilvl="2">
      <w:lvl w:ilvl="2">
        <w:start w:val="1"/>
        <w:numFmt w:val="decimal"/>
        <w:pStyle w:val="Overskrift3"/>
        <w:suff w:val="space"/>
        <w:lvlText w:val="Stk. %3"/>
        <w:lvlJc w:val="left"/>
        <w:pPr>
          <w:ind w:left="0" w:firstLine="0"/>
        </w:pPr>
        <w:rPr>
          <w:rFonts w:hint="default"/>
          <w:b/>
          <w:i w:val="0"/>
        </w:rPr>
      </w:lvl>
    </w:lvlOverride>
    <w:lvlOverride w:ilvl="3">
      <w:lvl w:ilvl="3">
        <w:start w:val="1"/>
        <w:numFmt w:val="decimal"/>
        <w:pStyle w:val="Overskrift4"/>
        <w:suff w:val="space"/>
        <w:lvlText w:val="%3.%4"/>
        <w:lvlJc w:val="left"/>
        <w:pPr>
          <w:ind w:left="0" w:firstLine="0"/>
        </w:pPr>
        <w:rPr>
          <w:rFonts w:hint="default"/>
          <w:b/>
          <w:i w:val="0"/>
        </w:rPr>
      </w:lvl>
    </w:lvlOverride>
    <w:lvlOverride w:ilvl="4">
      <w:lvl w:ilvl="4">
        <w:start w:val="1"/>
        <w:numFmt w:val="decimal"/>
        <w:lvlRestart w:val="0"/>
        <w:pStyle w:val="Overskrift5"/>
        <w:suff w:val="nothing"/>
        <w:lvlText w:val="Bilag %5"/>
        <w:lvlJc w:val="left"/>
        <w:pPr>
          <w:ind w:left="0" w:firstLine="0"/>
        </w:pPr>
        <w:rPr>
          <w:rFonts w:hint="default"/>
        </w:rPr>
      </w:lvl>
    </w:lvlOverride>
    <w:lvlOverride w:ilvl="5">
      <w:lvl w:ilvl="5">
        <w:start w:val="1"/>
        <w:numFmt w:val="none"/>
        <w:lvlRestart w:val="0"/>
        <w:pStyle w:val="Overskrift6"/>
        <w:suff w:val="nothing"/>
        <w:lvlText w:val=""/>
        <w:lvlJc w:val="left"/>
        <w:pPr>
          <w:ind w:left="0" w:firstLine="0"/>
        </w:pPr>
        <w:rPr>
          <w:rFonts w:hint="default"/>
        </w:rPr>
      </w:lvl>
    </w:lvlOverride>
    <w:lvlOverride w:ilvl="6">
      <w:lvl w:ilvl="6">
        <w:start w:val="1"/>
        <w:numFmt w:val="decimal"/>
        <w:lvlRestart w:val="0"/>
        <w:pStyle w:val="Overskrift7"/>
        <w:suff w:val="nothing"/>
        <w:lvlText w:val="Protokollat %7"/>
        <w:lvlJc w:val="left"/>
        <w:pPr>
          <w:ind w:left="0" w:firstLine="0"/>
        </w:pPr>
        <w:rPr>
          <w:rFonts w:hint="default"/>
        </w:rPr>
      </w:lvl>
    </w:lvlOverride>
    <w:lvlOverride w:ilvl="7">
      <w:lvl w:ilvl="7">
        <w:start w:val="1"/>
        <w:numFmt w:val="none"/>
        <w:lvlRestart w:val="0"/>
        <w:pStyle w:val="Overskrift8"/>
        <w:suff w:val="nothing"/>
        <w:lvlText w:val=""/>
        <w:lvlJc w:val="left"/>
        <w:pPr>
          <w:ind w:left="0" w:firstLine="0"/>
        </w:pPr>
        <w:rPr>
          <w:rFonts w:hint="default"/>
        </w:rPr>
      </w:lvl>
    </w:lvlOverride>
    <w:lvlOverride w:ilvl="8">
      <w:lvl w:ilvl="8">
        <w:start w:val="1"/>
        <w:numFmt w:val="none"/>
        <w:pStyle w:val="Overskrift9"/>
        <w:lvlText w:val=""/>
        <w:lvlJc w:val="left"/>
        <w:pPr>
          <w:ind w:left="1584" w:hanging="1584"/>
        </w:pPr>
        <w:rPr>
          <w:rFonts w:hint="default"/>
        </w:rPr>
      </w:lvl>
    </w:lvlOverride>
  </w:num>
  <w:num w:numId="25" w16cid:durableId="1556157976">
    <w:abstractNumId w:val="22"/>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8142416">
    <w:abstractNumId w:val="20"/>
  </w:num>
  <w:num w:numId="27" w16cid:durableId="1645426985">
    <w:abstractNumId w:val="28"/>
  </w:num>
  <w:num w:numId="28" w16cid:durableId="608319675">
    <w:abstractNumId w:val="9"/>
  </w:num>
  <w:num w:numId="29" w16cid:durableId="237834039">
    <w:abstractNumId w:val="7"/>
  </w:num>
  <w:num w:numId="30" w16cid:durableId="92480069">
    <w:abstractNumId w:val="6"/>
  </w:num>
  <w:num w:numId="31" w16cid:durableId="1958174238">
    <w:abstractNumId w:val="5"/>
  </w:num>
  <w:num w:numId="32" w16cid:durableId="1581020802">
    <w:abstractNumId w:val="4"/>
  </w:num>
  <w:num w:numId="33" w16cid:durableId="836925519">
    <w:abstractNumId w:val="8"/>
  </w:num>
  <w:num w:numId="34" w16cid:durableId="1566724968">
    <w:abstractNumId w:val="3"/>
  </w:num>
  <w:num w:numId="35" w16cid:durableId="1752771086">
    <w:abstractNumId w:val="2"/>
  </w:num>
  <w:num w:numId="36" w16cid:durableId="277878658">
    <w:abstractNumId w:val="1"/>
  </w:num>
  <w:num w:numId="37" w16cid:durableId="1425102915">
    <w:abstractNumId w:val="0"/>
  </w:num>
  <w:num w:numId="38" w16cid:durableId="83963024">
    <w:abstractNumId w:val="18"/>
  </w:num>
  <w:num w:numId="39" w16cid:durableId="1666200699">
    <w:abstractNumId w:val="14"/>
  </w:num>
  <w:num w:numId="40" w16cid:durableId="79328913">
    <w:abstractNumId w:val="29"/>
  </w:num>
  <w:num w:numId="41" w16cid:durableId="2111389741">
    <w:abstractNumId w:val="30"/>
  </w:num>
  <w:num w:numId="42" w16cid:durableId="457140943">
    <w:abstractNumId w:val="34"/>
  </w:num>
  <w:num w:numId="43" w16cid:durableId="616251657">
    <w:abstractNumId w:val="10"/>
  </w:num>
  <w:num w:numId="44" w16cid:durableId="96483545">
    <w:abstractNumId w:val="13"/>
  </w:num>
  <w:num w:numId="45" w16cid:durableId="1453405574">
    <w:abstractNumId w:val="17"/>
  </w:num>
  <w:num w:numId="46" w16cid:durableId="1003043880">
    <w:abstractNumId w:val="16"/>
  </w:num>
  <w:num w:numId="47" w16cid:durableId="2066758841">
    <w:abstractNumId w:val="32"/>
  </w:num>
  <w:num w:numId="48" w16cid:durableId="1868449767">
    <w:abstractNumId w:val="12"/>
  </w:num>
  <w:num w:numId="49" w16cid:durableId="1458990103">
    <w:abstractNumId w:val="11"/>
  </w:num>
  <w:num w:numId="50" w16cid:durableId="1265110649">
    <w:abstractNumId w:val="39"/>
  </w:num>
  <w:num w:numId="51" w16cid:durableId="232786436">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9BF"/>
    <w:rsid w:val="0000183A"/>
    <w:rsid w:val="00007335"/>
    <w:rsid w:val="0000763F"/>
    <w:rsid w:val="000133B8"/>
    <w:rsid w:val="0001536B"/>
    <w:rsid w:val="000211CD"/>
    <w:rsid w:val="0002668D"/>
    <w:rsid w:val="00031FCD"/>
    <w:rsid w:val="00036014"/>
    <w:rsid w:val="00037D84"/>
    <w:rsid w:val="000429B7"/>
    <w:rsid w:val="0004407A"/>
    <w:rsid w:val="00045F42"/>
    <w:rsid w:val="000504C4"/>
    <w:rsid w:val="00050663"/>
    <w:rsid w:val="000534F7"/>
    <w:rsid w:val="00053737"/>
    <w:rsid w:val="0005416C"/>
    <w:rsid w:val="00054FE3"/>
    <w:rsid w:val="00056031"/>
    <w:rsid w:val="00057422"/>
    <w:rsid w:val="00061478"/>
    <w:rsid w:val="00065430"/>
    <w:rsid w:val="00065994"/>
    <w:rsid w:val="000669A0"/>
    <w:rsid w:val="00066DC6"/>
    <w:rsid w:val="00072CF6"/>
    <w:rsid w:val="00073665"/>
    <w:rsid w:val="0007462E"/>
    <w:rsid w:val="00075581"/>
    <w:rsid w:val="00076F09"/>
    <w:rsid w:val="0008030A"/>
    <w:rsid w:val="000803B1"/>
    <w:rsid w:val="000821DD"/>
    <w:rsid w:val="0008407E"/>
    <w:rsid w:val="00084420"/>
    <w:rsid w:val="00084F65"/>
    <w:rsid w:val="00087EE1"/>
    <w:rsid w:val="0009395D"/>
    <w:rsid w:val="000952E8"/>
    <w:rsid w:val="00097FB5"/>
    <w:rsid w:val="000A1C5B"/>
    <w:rsid w:val="000A2182"/>
    <w:rsid w:val="000A30D3"/>
    <w:rsid w:val="000A3393"/>
    <w:rsid w:val="000A6885"/>
    <w:rsid w:val="000A6DA3"/>
    <w:rsid w:val="000A7262"/>
    <w:rsid w:val="000A7820"/>
    <w:rsid w:val="000A7910"/>
    <w:rsid w:val="000B0D75"/>
    <w:rsid w:val="000B1B0B"/>
    <w:rsid w:val="000B37E0"/>
    <w:rsid w:val="000B5F28"/>
    <w:rsid w:val="000C0144"/>
    <w:rsid w:val="000C12C2"/>
    <w:rsid w:val="000C42C5"/>
    <w:rsid w:val="000C4929"/>
    <w:rsid w:val="000C5560"/>
    <w:rsid w:val="000C59D5"/>
    <w:rsid w:val="000D0A9E"/>
    <w:rsid w:val="000D1653"/>
    <w:rsid w:val="000D44DB"/>
    <w:rsid w:val="000D513A"/>
    <w:rsid w:val="000D7206"/>
    <w:rsid w:val="000E5EC0"/>
    <w:rsid w:val="000F1E74"/>
    <w:rsid w:val="000F2D2E"/>
    <w:rsid w:val="000F4F3D"/>
    <w:rsid w:val="000F53F4"/>
    <w:rsid w:val="00100E46"/>
    <w:rsid w:val="001026C9"/>
    <w:rsid w:val="00104252"/>
    <w:rsid w:val="001060BE"/>
    <w:rsid w:val="00107CA8"/>
    <w:rsid w:val="00111260"/>
    <w:rsid w:val="00111F44"/>
    <w:rsid w:val="00113244"/>
    <w:rsid w:val="00113CD8"/>
    <w:rsid w:val="001157AB"/>
    <w:rsid w:val="00116788"/>
    <w:rsid w:val="001217DE"/>
    <w:rsid w:val="00124B5F"/>
    <w:rsid w:val="00125D41"/>
    <w:rsid w:val="001271F2"/>
    <w:rsid w:val="00132CCD"/>
    <w:rsid w:val="00133692"/>
    <w:rsid w:val="0013515B"/>
    <w:rsid w:val="0014207B"/>
    <w:rsid w:val="00142C6F"/>
    <w:rsid w:val="00143214"/>
    <w:rsid w:val="00144F72"/>
    <w:rsid w:val="001460B5"/>
    <w:rsid w:val="00151367"/>
    <w:rsid w:val="00154F2D"/>
    <w:rsid w:val="00156730"/>
    <w:rsid w:val="001579ED"/>
    <w:rsid w:val="00157B41"/>
    <w:rsid w:val="00161032"/>
    <w:rsid w:val="001639A0"/>
    <w:rsid w:val="001657BF"/>
    <w:rsid w:val="00165CB6"/>
    <w:rsid w:val="00174168"/>
    <w:rsid w:val="00175584"/>
    <w:rsid w:val="0017612D"/>
    <w:rsid w:val="00186167"/>
    <w:rsid w:val="001868E7"/>
    <w:rsid w:val="00186C48"/>
    <w:rsid w:val="001970BC"/>
    <w:rsid w:val="001970E1"/>
    <w:rsid w:val="001A2A79"/>
    <w:rsid w:val="001A3880"/>
    <w:rsid w:val="001A403F"/>
    <w:rsid w:val="001A5687"/>
    <w:rsid w:val="001A72BB"/>
    <w:rsid w:val="001B0AA1"/>
    <w:rsid w:val="001B1F66"/>
    <w:rsid w:val="001B3F26"/>
    <w:rsid w:val="001B5699"/>
    <w:rsid w:val="001C53C6"/>
    <w:rsid w:val="001C566D"/>
    <w:rsid w:val="001C70F3"/>
    <w:rsid w:val="001D1AED"/>
    <w:rsid w:val="001D3066"/>
    <w:rsid w:val="001D40EA"/>
    <w:rsid w:val="001D6A08"/>
    <w:rsid w:val="001D6AFA"/>
    <w:rsid w:val="001E149C"/>
    <w:rsid w:val="001E1BC4"/>
    <w:rsid w:val="001E5835"/>
    <w:rsid w:val="001F160A"/>
    <w:rsid w:val="001F3217"/>
    <w:rsid w:val="001F4D54"/>
    <w:rsid w:val="001F5C49"/>
    <w:rsid w:val="0020335D"/>
    <w:rsid w:val="0021694B"/>
    <w:rsid w:val="00230B99"/>
    <w:rsid w:val="00232D8D"/>
    <w:rsid w:val="002351C8"/>
    <w:rsid w:val="00237C36"/>
    <w:rsid w:val="00243B14"/>
    <w:rsid w:val="00245760"/>
    <w:rsid w:val="00246F92"/>
    <w:rsid w:val="00247855"/>
    <w:rsid w:val="00247CDD"/>
    <w:rsid w:val="00250FD6"/>
    <w:rsid w:val="002536F9"/>
    <w:rsid w:val="00254CD7"/>
    <w:rsid w:val="002570F3"/>
    <w:rsid w:val="00257619"/>
    <w:rsid w:val="002671C7"/>
    <w:rsid w:val="00270676"/>
    <w:rsid w:val="00272C57"/>
    <w:rsid w:val="002740A4"/>
    <w:rsid w:val="002749A3"/>
    <w:rsid w:val="0027567A"/>
    <w:rsid w:val="00275D74"/>
    <w:rsid w:val="00283118"/>
    <w:rsid w:val="00284310"/>
    <w:rsid w:val="00287C99"/>
    <w:rsid w:val="00287EBA"/>
    <w:rsid w:val="0029027F"/>
    <w:rsid w:val="00291127"/>
    <w:rsid w:val="00293C54"/>
    <w:rsid w:val="00296006"/>
    <w:rsid w:val="0029719C"/>
    <w:rsid w:val="002A1774"/>
    <w:rsid w:val="002A41AC"/>
    <w:rsid w:val="002A5211"/>
    <w:rsid w:val="002B2C54"/>
    <w:rsid w:val="002B4548"/>
    <w:rsid w:val="002B5957"/>
    <w:rsid w:val="002B5A50"/>
    <w:rsid w:val="002B6948"/>
    <w:rsid w:val="002B6E18"/>
    <w:rsid w:val="002B7513"/>
    <w:rsid w:val="002C2214"/>
    <w:rsid w:val="002C3CC5"/>
    <w:rsid w:val="002C4E93"/>
    <w:rsid w:val="002D0383"/>
    <w:rsid w:val="002D724C"/>
    <w:rsid w:val="002D75D5"/>
    <w:rsid w:val="002E366D"/>
    <w:rsid w:val="002E3E35"/>
    <w:rsid w:val="002E56BF"/>
    <w:rsid w:val="002E6A2F"/>
    <w:rsid w:val="002F1AD1"/>
    <w:rsid w:val="002F56D5"/>
    <w:rsid w:val="002F56E9"/>
    <w:rsid w:val="00300894"/>
    <w:rsid w:val="003026D6"/>
    <w:rsid w:val="0030386E"/>
    <w:rsid w:val="0031028A"/>
    <w:rsid w:val="00312070"/>
    <w:rsid w:val="00314CE4"/>
    <w:rsid w:val="0031648E"/>
    <w:rsid w:val="00316CD0"/>
    <w:rsid w:val="00320D4A"/>
    <w:rsid w:val="003259B9"/>
    <w:rsid w:val="0033351A"/>
    <w:rsid w:val="0033549F"/>
    <w:rsid w:val="003360FB"/>
    <w:rsid w:val="0033783F"/>
    <w:rsid w:val="003420F7"/>
    <w:rsid w:val="00343204"/>
    <w:rsid w:val="00344A4E"/>
    <w:rsid w:val="003470F9"/>
    <w:rsid w:val="00350172"/>
    <w:rsid w:val="00351628"/>
    <w:rsid w:val="00351C09"/>
    <w:rsid w:val="003558CE"/>
    <w:rsid w:val="00363BA3"/>
    <w:rsid w:val="0037112D"/>
    <w:rsid w:val="00371AF1"/>
    <w:rsid w:val="00372E13"/>
    <w:rsid w:val="00374BBF"/>
    <w:rsid w:val="003751CD"/>
    <w:rsid w:val="00376A25"/>
    <w:rsid w:val="00377FE6"/>
    <w:rsid w:val="0038047F"/>
    <w:rsid w:val="00382690"/>
    <w:rsid w:val="003837E6"/>
    <w:rsid w:val="003837F3"/>
    <w:rsid w:val="00383B54"/>
    <w:rsid w:val="00384744"/>
    <w:rsid w:val="00385063"/>
    <w:rsid w:val="00387011"/>
    <w:rsid w:val="0038763B"/>
    <w:rsid w:val="003901C4"/>
    <w:rsid w:val="00390FE8"/>
    <w:rsid w:val="00391090"/>
    <w:rsid w:val="00392B4F"/>
    <w:rsid w:val="00393013"/>
    <w:rsid w:val="00396B85"/>
    <w:rsid w:val="00396FEA"/>
    <w:rsid w:val="003A0879"/>
    <w:rsid w:val="003A28A0"/>
    <w:rsid w:val="003B1935"/>
    <w:rsid w:val="003B6119"/>
    <w:rsid w:val="003B7CFD"/>
    <w:rsid w:val="003C0B87"/>
    <w:rsid w:val="003C1400"/>
    <w:rsid w:val="003C2025"/>
    <w:rsid w:val="003C2653"/>
    <w:rsid w:val="003C558E"/>
    <w:rsid w:val="003C6627"/>
    <w:rsid w:val="003C71F6"/>
    <w:rsid w:val="003C7C35"/>
    <w:rsid w:val="003D142F"/>
    <w:rsid w:val="003D15F7"/>
    <w:rsid w:val="003D7BF7"/>
    <w:rsid w:val="003E0AD2"/>
    <w:rsid w:val="003E2C65"/>
    <w:rsid w:val="003E32F1"/>
    <w:rsid w:val="003F0C4E"/>
    <w:rsid w:val="003F317E"/>
    <w:rsid w:val="003F6317"/>
    <w:rsid w:val="0040618D"/>
    <w:rsid w:val="004066E2"/>
    <w:rsid w:val="00406814"/>
    <w:rsid w:val="0041195F"/>
    <w:rsid w:val="00411AF7"/>
    <w:rsid w:val="0041222E"/>
    <w:rsid w:val="00413166"/>
    <w:rsid w:val="004137B2"/>
    <w:rsid w:val="004148AF"/>
    <w:rsid w:val="00414C17"/>
    <w:rsid w:val="00415539"/>
    <w:rsid w:val="0041568C"/>
    <w:rsid w:val="00420877"/>
    <w:rsid w:val="00422BD0"/>
    <w:rsid w:val="004238BB"/>
    <w:rsid w:val="00423D8F"/>
    <w:rsid w:val="00425959"/>
    <w:rsid w:val="0042667E"/>
    <w:rsid w:val="00426700"/>
    <w:rsid w:val="0043202E"/>
    <w:rsid w:val="00433D6B"/>
    <w:rsid w:val="004347E9"/>
    <w:rsid w:val="00435738"/>
    <w:rsid w:val="0044220D"/>
    <w:rsid w:val="00442264"/>
    <w:rsid w:val="00443A53"/>
    <w:rsid w:val="004456EC"/>
    <w:rsid w:val="0045091A"/>
    <w:rsid w:val="00450D62"/>
    <w:rsid w:val="00451669"/>
    <w:rsid w:val="0045167A"/>
    <w:rsid w:val="00453027"/>
    <w:rsid w:val="00454333"/>
    <w:rsid w:val="00455685"/>
    <w:rsid w:val="00456E33"/>
    <w:rsid w:val="004610F5"/>
    <w:rsid w:val="0046110E"/>
    <w:rsid w:val="00464A2B"/>
    <w:rsid w:val="00464F80"/>
    <w:rsid w:val="00473A11"/>
    <w:rsid w:val="00475C73"/>
    <w:rsid w:val="00476929"/>
    <w:rsid w:val="0048118E"/>
    <w:rsid w:val="00482457"/>
    <w:rsid w:val="004836CC"/>
    <w:rsid w:val="00483B44"/>
    <w:rsid w:val="00487228"/>
    <w:rsid w:val="00487779"/>
    <w:rsid w:val="00491B2B"/>
    <w:rsid w:val="00492461"/>
    <w:rsid w:val="00494C75"/>
    <w:rsid w:val="004B0654"/>
    <w:rsid w:val="004B4A89"/>
    <w:rsid w:val="004C1A74"/>
    <w:rsid w:val="004C35AD"/>
    <w:rsid w:val="004C53D6"/>
    <w:rsid w:val="004D66F4"/>
    <w:rsid w:val="004D7C9A"/>
    <w:rsid w:val="004E2FB9"/>
    <w:rsid w:val="004E383F"/>
    <w:rsid w:val="004E390B"/>
    <w:rsid w:val="004E43BA"/>
    <w:rsid w:val="004E5178"/>
    <w:rsid w:val="004E64D5"/>
    <w:rsid w:val="004F41AA"/>
    <w:rsid w:val="004F6387"/>
    <w:rsid w:val="004F6AD7"/>
    <w:rsid w:val="004F6B6E"/>
    <w:rsid w:val="004F77A3"/>
    <w:rsid w:val="0050018D"/>
    <w:rsid w:val="0050082A"/>
    <w:rsid w:val="005017E6"/>
    <w:rsid w:val="00505458"/>
    <w:rsid w:val="00510AD2"/>
    <w:rsid w:val="00511F58"/>
    <w:rsid w:val="005128A9"/>
    <w:rsid w:val="005165D2"/>
    <w:rsid w:val="00516C3E"/>
    <w:rsid w:val="005174E2"/>
    <w:rsid w:val="005178E7"/>
    <w:rsid w:val="00520187"/>
    <w:rsid w:val="0052199C"/>
    <w:rsid w:val="005231D5"/>
    <w:rsid w:val="00530A98"/>
    <w:rsid w:val="00533BCD"/>
    <w:rsid w:val="00535E4D"/>
    <w:rsid w:val="00536BC5"/>
    <w:rsid w:val="00537EB1"/>
    <w:rsid w:val="00544755"/>
    <w:rsid w:val="005458F7"/>
    <w:rsid w:val="00545D85"/>
    <w:rsid w:val="00547179"/>
    <w:rsid w:val="005474E6"/>
    <w:rsid w:val="00547FE4"/>
    <w:rsid w:val="0055178A"/>
    <w:rsid w:val="005519E4"/>
    <w:rsid w:val="00553459"/>
    <w:rsid w:val="00554186"/>
    <w:rsid w:val="0055561A"/>
    <w:rsid w:val="00556EF2"/>
    <w:rsid w:val="005608EB"/>
    <w:rsid w:val="005629CF"/>
    <w:rsid w:val="00562A36"/>
    <w:rsid w:val="00563E1C"/>
    <w:rsid w:val="00564BED"/>
    <w:rsid w:val="00571450"/>
    <w:rsid w:val="0057156A"/>
    <w:rsid w:val="00573ADC"/>
    <w:rsid w:val="00574233"/>
    <w:rsid w:val="00575F5A"/>
    <w:rsid w:val="00576E49"/>
    <w:rsid w:val="00580F8E"/>
    <w:rsid w:val="00582A44"/>
    <w:rsid w:val="00587122"/>
    <w:rsid w:val="0059154E"/>
    <w:rsid w:val="0059222B"/>
    <w:rsid w:val="005959BB"/>
    <w:rsid w:val="005972F2"/>
    <w:rsid w:val="005A15DB"/>
    <w:rsid w:val="005A2332"/>
    <w:rsid w:val="005B31B6"/>
    <w:rsid w:val="005B5198"/>
    <w:rsid w:val="005B6F76"/>
    <w:rsid w:val="005B722A"/>
    <w:rsid w:val="005B7B0B"/>
    <w:rsid w:val="005C018E"/>
    <w:rsid w:val="005C1D8D"/>
    <w:rsid w:val="005C2E2C"/>
    <w:rsid w:val="005C4AE6"/>
    <w:rsid w:val="005C4C49"/>
    <w:rsid w:val="005C4FD4"/>
    <w:rsid w:val="005C740A"/>
    <w:rsid w:val="005C7EF1"/>
    <w:rsid w:val="005D0F02"/>
    <w:rsid w:val="005D14F1"/>
    <w:rsid w:val="005D17AD"/>
    <w:rsid w:val="005D4D28"/>
    <w:rsid w:val="005D565E"/>
    <w:rsid w:val="005D7334"/>
    <w:rsid w:val="005E2C6B"/>
    <w:rsid w:val="005E2D63"/>
    <w:rsid w:val="005E4EA1"/>
    <w:rsid w:val="005F18B5"/>
    <w:rsid w:val="005F4948"/>
    <w:rsid w:val="005F5EC0"/>
    <w:rsid w:val="005F7C06"/>
    <w:rsid w:val="00600445"/>
    <w:rsid w:val="00600E4B"/>
    <w:rsid w:val="0060266B"/>
    <w:rsid w:val="006042F6"/>
    <w:rsid w:val="00605890"/>
    <w:rsid w:val="00605E0F"/>
    <w:rsid w:val="006078D0"/>
    <w:rsid w:val="00612093"/>
    <w:rsid w:val="0061314A"/>
    <w:rsid w:val="00613663"/>
    <w:rsid w:val="00613B71"/>
    <w:rsid w:val="006153B0"/>
    <w:rsid w:val="00617A02"/>
    <w:rsid w:val="00621503"/>
    <w:rsid w:val="00621685"/>
    <w:rsid w:val="00626260"/>
    <w:rsid w:val="006262EC"/>
    <w:rsid w:val="00630487"/>
    <w:rsid w:val="00630A9A"/>
    <w:rsid w:val="006312BF"/>
    <w:rsid w:val="00632C50"/>
    <w:rsid w:val="006345A3"/>
    <w:rsid w:val="00636782"/>
    <w:rsid w:val="006372F4"/>
    <w:rsid w:val="00637A49"/>
    <w:rsid w:val="00640C4F"/>
    <w:rsid w:val="006436E0"/>
    <w:rsid w:val="006447D4"/>
    <w:rsid w:val="00646684"/>
    <w:rsid w:val="00652108"/>
    <w:rsid w:val="0065410A"/>
    <w:rsid w:val="0065530F"/>
    <w:rsid w:val="006554DE"/>
    <w:rsid w:val="0065682A"/>
    <w:rsid w:val="0066117E"/>
    <w:rsid w:val="006626A5"/>
    <w:rsid w:val="00674AB0"/>
    <w:rsid w:val="006750A9"/>
    <w:rsid w:val="00675147"/>
    <w:rsid w:val="006813B0"/>
    <w:rsid w:val="00683097"/>
    <w:rsid w:val="0068323B"/>
    <w:rsid w:val="00683252"/>
    <w:rsid w:val="0068393F"/>
    <w:rsid w:val="0068552B"/>
    <w:rsid w:val="006902FB"/>
    <w:rsid w:val="00690696"/>
    <w:rsid w:val="00691025"/>
    <w:rsid w:val="0069171D"/>
    <w:rsid w:val="00694E47"/>
    <w:rsid w:val="006A0BE1"/>
    <w:rsid w:val="006A1BE6"/>
    <w:rsid w:val="006A2A8C"/>
    <w:rsid w:val="006A41A6"/>
    <w:rsid w:val="006B02DF"/>
    <w:rsid w:val="006B1621"/>
    <w:rsid w:val="006B2147"/>
    <w:rsid w:val="006B3A73"/>
    <w:rsid w:val="006B4154"/>
    <w:rsid w:val="006C06B6"/>
    <w:rsid w:val="006C24AC"/>
    <w:rsid w:val="006C37C8"/>
    <w:rsid w:val="006D1FA1"/>
    <w:rsid w:val="006D212A"/>
    <w:rsid w:val="006D269E"/>
    <w:rsid w:val="006D2934"/>
    <w:rsid w:val="006D302B"/>
    <w:rsid w:val="006D5646"/>
    <w:rsid w:val="006E0617"/>
    <w:rsid w:val="006E176F"/>
    <w:rsid w:val="006E2752"/>
    <w:rsid w:val="006E5DBD"/>
    <w:rsid w:val="006E68C5"/>
    <w:rsid w:val="006F13C3"/>
    <w:rsid w:val="006F1A4D"/>
    <w:rsid w:val="006F2F01"/>
    <w:rsid w:val="006F6FD1"/>
    <w:rsid w:val="006F7569"/>
    <w:rsid w:val="007003C6"/>
    <w:rsid w:val="00703337"/>
    <w:rsid w:val="00704811"/>
    <w:rsid w:val="007049E8"/>
    <w:rsid w:val="00704AA6"/>
    <w:rsid w:val="00706EF5"/>
    <w:rsid w:val="00710768"/>
    <w:rsid w:val="007148E2"/>
    <w:rsid w:val="00715977"/>
    <w:rsid w:val="007232E0"/>
    <w:rsid w:val="007258C4"/>
    <w:rsid w:val="007265C3"/>
    <w:rsid w:val="00726610"/>
    <w:rsid w:val="007319F0"/>
    <w:rsid w:val="00731FF3"/>
    <w:rsid w:val="00735198"/>
    <w:rsid w:val="00736C13"/>
    <w:rsid w:val="00742C19"/>
    <w:rsid w:val="00742EAB"/>
    <w:rsid w:val="00743BA7"/>
    <w:rsid w:val="007446AF"/>
    <w:rsid w:val="0074497E"/>
    <w:rsid w:val="00744E80"/>
    <w:rsid w:val="007457EB"/>
    <w:rsid w:val="007534B0"/>
    <w:rsid w:val="00753AE6"/>
    <w:rsid w:val="00753FE7"/>
    <w:rsid w:val="00757743"/>
    <w:rsid w:val="007626AD"/>
    <w:rsid w:val="00763C62"/>
    <w:rsid w:val="007644EC"/>
    <w:rsid w:val="00766EB8"/>
    <w:rsid w:val="00767A4E"/>
    <w:rsid w:val="00771BA6"/>
    <w:rsid w:val="0077251E"/>
    <w:rsid w:val="00773F2D"/>
    <w:rsid w:val="00776AAA"/>
    <w:rsid w:val="007775D6"/>
    <w:rsid w:val="00780217"/>
    <w:rsid w:val="007807EE"/>
    <w:rsid w:val="00785508"/>
    <w:rsid w:val="00785A5E"/>
    <w:rsid w:val="007872D2"/>
    <w:rsid w:val="00792EEB"/>
    <w:rsid w:val="00794466"/>
    <w:rsid w:val="0079531F"/>
    <w:rsid w:val="007A0D4C"/>
    <w:rsid w:val="007A0EFD"/>
    <w:rsid w:val="007A16FE"/>
    <w:rsid w:val="007A2045"/>
    <w:rsid w:val="007B1D64"/>
    <w:rsid w:val="007B24AA"/>
    <w:rsid w:val="007B2E26"/>
    <w:rsid w:val="007B5CFA"/>
    <w:rsid w:val="007B5FBC"/>
    <w:rsid w:val="007B719E"/>
    <w:rsid w:val="007B7265"/>
    <w:rsid w:val="007B795E"/>
    <w:rsid w:val="007C18CC"/>
    <w:rsid w:val="007C4879"/>
    <w:rsid w:val="007C63BF"/>
    <w:rsid w:val="007D1FB1"/>
    <w:rsid w:val="007D37B9"/>
    <w:rsid w:val="007D3AB9"/>
    <w:rsid w:val="007D6313"/>
    <w:rsid w:val="007E1356"/>
    <w:rsid w:val="007E66AF"/>
    <w:rsid w:val="007F537D"/>
    <w:rsid w:val="007F6DFA"/>
    <w:rsid w:val="007F7689"/>
    <w:rsid w:val="0080078F"/>
    <w:rsid w:val="0080130B"/>
    <w:rsid w:val="00803854"/>
    <w:rsid w:val="00805C0C"/>
    <w:rsid w:val="0080741E"/>
    <w:rsid w:val="00807BA2"/>
    <w:rsid w:val="0081087E"/>
    <w:rsid w:val="0081099F"/>
    <w:rsid w:val="00814284"/>
    <w:rsid w:val="0081642C"/>
    <w:rsid w:val="00817E96"/>
    <w:rsid w:val="008203BB"/>
    <w:rsid w:val="00825BD1"/>
    <w:rsid w:val="00827659"/>
    <w:rsid w:val="00827926"/>
    <w:rsid w:val="00827C76"/>
    <w:rsid w:val="00830162"/>
    <w:rsid w:val="0083384C"/>
    <w:rsid w:val="00840C49"/>
    <w:rsid w:val="0084623E"/>
    <w:rsid w:val="008505DA"/>
    <w:rsid w:val="00851B11"/>
    <w:rsid w:val="00851E42"/>
    <w:rsid w:val="00852334"/>
    <w:rsid w:val="00852A41"/>
    <w:rsid w:val="0085337E"/>
    <w:rsid w:val="008540F8"/>
    <w:rsid w:val="00854B47"/>
    <w:rsid w:val="00855B3E"/>
    <w:rsid w:val="0085717C"/>
    <w:rsid w:val="00875F33"/>
    <w:rsid w:val="00876CEA"/>
    <w:rsid w:val="00880075"/>
    <w:rsid w:val="00883394"/>
    <w:rsid w:val="008845A0"/>
    <w:rsid w:val="00884FF4"/>
    <w:rsid w:val="0088537E"/>
    <w:rsid w:val="00885466"/>
    <w:rsid w:val="00887DBF"/>
    <w:rsid w:val="008901C0"/>
    <w:rsid w:val="008926DC"/>
    <w:rsid w:val="0089395E"/>
    <w:rsid w:val="008939EE"/>
    <w:rsid w:val="00896592"/>
    <w:rsid w:val="00896C40"/>
    <w:rsid w:val="00896FA1"/>
    <w:rsid w:val="00897039"/>
    <w:rsid w:val="008A2361"/>
    <w:rsid w:val="008A3079"/>
    <w:rsid w:val="008A62FE"/>
    <w:rsid w:val="008B5CA6"/>
    <w:rsid w:val="008C41E3"/>
    <w:rsid w:val="008D0A16"/>
    <w:rsid w:val="008D0DE9"/>
    <w:rsid w:val="008E0AED"/>
    <w:rsid w:val="008E27C3"/>
    <w:rsid w:val="008E2928"/>
    <w:rsid w:val="008E499F"/>
    <w:rsid w:val="008E4EF4"/>
    <w:rsid w:val="008E5393"/>
    <w:rsid w:val="008E6716"/>
    <w:rsid w:val="008E68A5"/>
    <w:rsid w:val="008F0E92"/>
    <w:rsid w:val="008F1492"/>
    <w:rsid w:val="008F1B82"/>
    <w:rsid w:val="008F2DAE"/>
    <w:rsid w:val="008F2DF6"/>
    <w:rsid w:val="008F35D1"/>
    <w:rsid w:val="00906706"/>
    <w:rsid w:val="009101F2"/>
    <w:rsid w:val="00917561"/>
    <w:rsid w:val="009204D6"/>
    <w:rsid w:val="00923996"/>
    <w:rsid w:val="009264F4"/>
    <w:rsid w:val="009273A2"/>
    <w:rsid w:val="00927ABF"/>
    <w:rsid w:val="00932311"/>
    <w:rsid w:val="0093571D"/>
    <w:rsid w:val="00940A8C"/>
    <w:rsid w:val="0094187E"/>
    <w:rsid w:val="0095415E"/>
    <w:rsid w:val="00956B3D"/>
    <w:rsid w:val="00962D6B"/>
    <w:rsid w:val="00963202"/>
    <w:rsid w:val="0096389F"/>
    <w:rsid w:val="009733EB"/>
    <w:rsid w:val="009759BF"/>
    <w:rsid w:val="00976847"/>
    <w:rsid w:val="0097766B"/>
    <w:rsid w:val="00980C3D"/>
    <w:rsid w:val="00981642"/>
    <w:rsid w:val="009A1DBE"/>
    <w:rsid w:val="009A1F30"/>
    <w:rsid w:val="009A2762"/>
    <w:rsid w:val="009A29C3"/>
    <w:rsid w:val="009A3555"/>
    <w:rsid w:val="009B06F2"/>
    <w:rsid w:val="009B2347"/>
    <w:rsid w:val="009B2907"/>
    <w:rsid w:val="009B7DCA"/>
    <w:rsid w:val="009C2215"/>
    <w:rsid w:val="009C4EC1"/>
    <w:rsid w:val="009C63DB"/>
    <w:rsid w:val="009D067B"/>
    <w:rsid w:val="009D16D1"/>
    <w:rsid w:val="009D26C1"/>
    <w:rsid w:val="009D2A60"/>
    <w:rsid w:val="009D48A9"/>
    <w:rsid w:val="009D4B36"/>
    <w:rsid w:val="009D5316"/>
    <w:rsid w:val="009D5D3E"/>
    <w:rsid w:val="009D5D8A"/>
    <w:rsid w:val="009E7AF2"/>
    <w:rsid w:val="009F076A"/>
    <w:rsid w:val="009F1547"/>
    <w:rsid w:val="009F1C9F"/>
    <w:rsid w:val="009F25C3"/>
    <w:rsid w:val="009F650C"/>
    <w:rsid w:val="009F6C9A"/>
    <w:rsid w:val="009F7913"/>
    <w:rsid w:val="00A00A95"/>
    <w:rsid w:val="00A01E9A"/>
    <w:rsid w:val="00A06843"/>
    <w:rsid w:val="00A0749D"/>
    <w:rsid w:val="00A104AF"/>
    <w:rsid w:val="00A10C43"/>
    <w:rsid w:val="00A124D8"/>
    <w:rsid w:val="00A1339D"/>
    <w:rsid w:val="00A20CA4"/>
    <w:rsid w:val="00A21D7F"/>
    <w:rsid w:val="00A2223D"/>
    <w:rsid w:val="00A2270E"/>
    <w:rsid w:val="00A241DD"/>
    <w:rsid w:val="00A262CC"/>
    <w:rsid w:val="00A33EC9"/>
    <w:rsid w:val="00A35A08"/>
    <w:rsid w:val="00A363D9"/>
    <w:rsid w:val="00A40465"/>
    <w:rsid w:val="00A40A00"/>
    <w:rsid w:val="00A417A0"/>
    <w:rsid w:val="00A500F7"/>
    <w:rsid w:val="00A52511"/>
    <w:rsid w:val="00A6020B"/>
    <w:rsid w:val="00A60974"/>
    <w:rsid w:val="00A60A4C"/>
    <w:rsid w:val="00A61200"/>
    <w:rsid w:val="00A627BA"/>
    <w:rsid w:val="00A6428F"/>
    <w:rsid w:val="00A64B60"/>
    <w:rsid w:val="00A65A40"/>
    <w:rsid w:val="00A670B4"/>
    <w:rsid w:val="00A72DF5"/>
    <w:rsid w:val="00A7638C"/>
    <w:rsid w:val="00A76A38"/>
    <w:rsid w:val="00A77A44"/>
    <w:rsid w:val="00A806C8"/>
    <w:rsid w:val="00A83532"/>
    <w:rsid w:val="00A86F10"/>
    <w:rsid w:val="00A910FA"/>
    <w:rsid w:val="00A9356C"/>
    <w:rsid w:val="00A941FF"/>
    <w:rsid w:val="00AA057E"/>
    <w:rsid w:val="00AA140B"/>
    <w:rsid w:val="00AA2A96"/>
    <w:rsid w:val="00AA3ACA"/>
    <w:rsid w:val="00AA5B0E"/>
    <w:rsid w:val="00AA69D3"/>
    <w:rsid w:val="00AB550D"/>
    <w:rsid w:val="00AC3A0D"/>
    <w:rsid w:val="00AC404B"/>
    <w:rsid w:val="00AC406D"/>
    <w:rsid w:val="00AC594E"/>
    <w:rsid w:val="00AC60F7"/>
    <w:rsid w:val="00AC73C1"/>
    <w:rsid w:val="00AC76C1"/>
    <w:rsid w:val="00AD0A06"/>
    <w:rsid w:val="00AD4217"/>
    <w:rsid w:val="00AD67AA"/>
    <w:rsid w:val="00AD6DF0"/>
    <w:rsid w:val="00AD7413"/>
    <w:rsid w:val="00AE120D"/>
    <w:rsid w:val="00AE1E74"/>
    <w:rsid w:val="00AE2D32"/>
    <w:rsid w:val="00AE6615"/>
    <w:rsid w:val="00AE7AD6"/>
    <w:rsid w:val="00AF00E3"/>
    <w:rsid w:val="00AF56C6"/>
    <w:rsid w:val="00AF5BCD"/>
    <w:rsid w:val="00AF7E3E"/>
    <w:rsid w:val="00AF7F98"/>
    <w:rsid w:val="00B065B6"/>
    <w:rsid w:val="00B079B7"/>
    <w:rsid w:val="00B1425F"/>
    <w:rsid w:val="00B17B9A"/>
    <w:rsid w:val="00B22D22"/>
    <w:rsid w:val="00B2511F"/>
    <w:rsid w:val="00B26907"/>
    <w:rsid w:val="00B306EC"/>
    <w:rsid w:val="00B35307"/>
    <w:rsid w:val="00B35EF8"/>
    <w:rsid w:val="00B36688"/>
    <w:rsid w:val="00B37535"/>
    <w:rsid w:val="00B41DE9"/>
    <w:rsid w:val="00B4286B"/>
    <w:rsid w:val="00B57309"/>
    <w:rsid w:val="00B630D0"/>
    <w:rsid w:val="00B63A01"/>
    <w:rsid w:val="00B66C8A"/>
    <w:rsid w:val="00B7256C"/>
    <w:rsid w:val="00B76D5D"/>
    <w:rsid w:val="00B77C4B"/>
    <w:rsid w:val="00B837EA"/>
    <w:rsid w:val="00B84923"/>
    <w:rsid w:val="00B8501F"/>
    <w:rsid w:val="00B86A6A"/>
    <w:rsid w:val="00B90102"/>
    <w:rsid w:val="00B93B58"/>
    <w:rsid w:val="00BA63B4"/>
    <w:rsid w:val="00BB2ECD"/>
    <w:rsid w:val="00BB4305"/>
    <w:rsid w:val="00BB6475"/>
    <w:rsid w:val="00BC10D7"/>
    <w:rsid w:val="00BC180E"/>
    <w:rsid w:val="00BD1138"/>
    <w:rsid w:val="00BE2DDD"/>
    <w:rsid w:val="00BE6FB9"/>
    <w:rsid w:val="00BE7BA5"/>
    <w:rsid w:val="00BF05D0"/>
    <w:rsid w:val="00BF3F2C"/>
    <w:rsid w:val="00BF410A"/>
    <w:rsid w:val="00C00011"/>
    <w:rsid w:val="00C034D0"/>
    <w:rsid w:val="00C053D2"/>
    <w:rsid w:val="00C067E1"/>
    <w:rsid w:val="00C07ECC"/>
    <w:rsid w:val="00C10AE8"/>
    <w:rsid w:val="00C12A17"/>
    <w:rsid w:val="00C134CE"/>
    <w:rsid w:val="00C16F88"/>
    <w:rsid w:val="00C17C3A"/>
    <w:rsid w:val="00C2083B"/>
    <w:rsid w:val="00C2188F"/>
    <w:rsid w:val="00C23789"/>
    <w:rsid w:val="00C26FE7"/>
    <w:rsid w:val="00C31D2E"/>
    <w:rsid w:val="00C326FE"/>
    <w:rsid w:val="00C40787"/>
    <w:rsid w:val="00C40D1B"/>
    <w:rsid w:val="00C44DFD"/>
    <w:rsid w:val="00C45459"/>
    <w:rsid w:val="00C46A27"/>
    <w:rsid w:val="00C5446F"/>
    <w:rsid w:val="00C54706"/>
    <w:rsid w:val="00C57D53"/>
    <w:rsid w:val="00C62AD4"/>
    <w:rsid w:val="00C63C56"/>
    <w:rsid w:val="00C66B7A"/>
    <w:rsid w:val="00C67D6D"/>
    <w:rsid w:val="00C736F8"/>
    <w:rsid w:val="00C765A5"/>
    <w:rsid w:val="00C76956"/>
    <w:rsid w:val="00C810A6"/>
    <w:rsid w:val="00C817BD"/>
    <w:rsid w:val="00C82A00"/>
    <w:rsid w:val="00C84472"/>
    <w:rsid w:val="00C8516E"/>
    <w:rsid w:val="00C865F6"/>
    <w:rsid w:val="00C86995"/>
    <w:rsid w:val="00C86BC3"/>
    <w:rsid w:val="00C91539"/>
    <w:rsid w:val="00C94EE9"/>
    <w:rsid w:val="00C96C8B"/>
    <w:rsid w:val="00CA100D"/>
    <w:rsid w:val="00CA1C58"/>
    <w:rsid w:val="00CA41DD"/>
    <w:rsid w:val="00CA5128"/>
    <w:rsid w:val="00CB1C37"/>
    <w:rsid w:val="00CB42C8"/>
    <w:rsid w:val="00CB4980"/>
    <w:rsid w:val="00CC2658"/>
    <w:rsid w:val="00CC616D"/>
    <w:rsid w:val="00CC663D"/>
    <w:rsid w:val="00CC6E59"/>
    <w:rsid w:val="00CD1C0A"/>
    <w:rsid w:val="00CD3F80"/>
    <w:rsid w:val="00CD5915"/>
    <w:rsid w:val="00CD6A1E"/>
    <w:rsid w:val="00CE019E"/>
    <w:rsid w:val="00CE3249"/>
    <w:rsid w:val="00CE4D75"/>
    <w:rsid w:val="00CE6228"/>
    <w:rsid w:val="00CF0D5A"/>
    <w:rsid w:val="00CF1630"/>
    <w:rsid w:val="00CF288F"/>
    <w:rsid w:val="00CF3FB1"/>
    <w:rsid w:val="00CF428F"/>
    <w:rsid w:val="00CF4F5A"/>
    <w:rsid w:val="00CF5E1C"/>
    <w:rsid w:val="00CF7EA8"/>
    <w:rsid w:val="00D0215A"/>
    <w:rsid w:val="00D0246F"/>
    <w:rsid w:val="00D05A17"/>
    <w:rsid w:val="00D05D43"/>
    <w:rsid w:val="00D07080"/>
    <w:rsid w:val="00D12AD1"/>
    <w:rsid w:val="00D13267"/>
    <w:rsid w:val="00D13ECB"/>
    <w:rsid w:val="00D15898"/>
    <w:rsid w:val="00D16184"/>
    <w:rsid w:val="00D244E4"/>
    <w:rsid w:val="00D24C6D"/>
    <w:rsid w:val="00D25193"/>
    <w:rsid w:val="00D335C9"/>
    <w:rsid w:val="00D4243C"/>
    <w:rsid w:val="00D46FFB"/>
    <w:rsid w:val="00D477DB"/>
    <w:rsid w:val="00D50EC2"/>
    <w:rsid w:val="00D53F40"/>
    <w:rsid w:val="00D6410F"/>
    <w:rsid w:val="00D64F8E"/>
    <w:rsid w:val="00D66D69"/>
    <w:rsid w:val="00D72E35"/>
    <w:rsid w:val="00D73B1F"/>
    <w:rsid w:val="00D83D46"/>
    <w:rsid w:val="00D85BB3"/>
    <w:rsid w:val="00D85F6B"/>
    <w:rsid w:val="00D901D4"/>
    <w:rsid w:val="00D91488"/>
    <w:rsid w:val="00D926C9"/>
    <w:rsid w:val="00D94FB0"/>
    <w:rsid w:val="00D96213"/>
    <w:rsid w:val="00D9674A"/>
    <w:rsid w:val="00D96CBC"/>
    <w:rsid w:val="00D96CD8"/>
    <w:rsid w:val="00DA1024"/>
    <w:rsid w:val="00DA28A1"/>
    <w:rsid w:val="00DA2EED"/>
    <w:rsid w:val="00DA3095"/>
    <w:rsid w:val="00DA475A"/>
    <w:rsid w:val="00DB3123"/>
    <w:rsid w:val="00DB4284"/>
    <w:rsid w:val="00DB4498"/>
    <w:rsid w:val="00DB54BC"/>
    <w:rsid w:val="00DB69A5"/>
    <w:rsid w:val="00DB7FAB"/>
    <w:rsid w:val="00DC01B4"/>
    <w:rsid w:val="00DC09A2"/>
    <w:rsid w:val="00DC113A"/>
    <w:rsid w:val="00DC3A40"/>
    <w:rsid w:val="00DC5F2B"/>
    <w:rsid w:val="00DC75AB"/>
    <w:rsid w:val="00DC777D"/>
    <w:rsid w:val="00DD049D"/>
    <w:rsid w:val="00DD0722"/>
    <w:rsid w:val="00DD1534"/>
    <w:rsid w:val="00DD209F"/>
    <w:rsid w:val="00DD3491"/>
    <w:rsid w:val="00DD419E"/>
    <w:rsid w:val="00DE0172"/>
    <w:rsid w:val="00DE0FA9"/>
    <w:rsid w:val="00DE28D4"/>
    <w:rsid w:val="00DE4114"/>
    <w:rsid w:val="00DE5797"/>
    <w:rsid w:val="00DF0825"/>
    <w:rsid w:val="00DF160D"/>
    <w:rsid w:val="00DF201E"/>
    <w:rsid w:val="00DF289D"/>
    <w:rsid w:val="00DF4996"/>
    <w:rsid w:val="00DF58B6"/>
    <w:rsid w:val="00E07A68"/>
    <w:rsid w:val="00E07A89"/>
    <w:rsid w:val="00E1365A"/>
    <w:rsid w:val="00E13D33"/>
    <w:rsid w:val="00E145B9"/>
    <w:rsid w:val="00E150D4"/>
    <w:rsid w:val="00E155A5"/>
    <w:rsid w:val="00E156CB"/>
    <w:rsid w:val="00E15DB2"/>
    <w:rsid w:val="00E212F4"/>
    <w:rsid w:val="00E215E7"/>
    <w:rsid w:val="00E30473"/>
    <w:rsid w:val="00E31B94"/>
    <w:rsid w:val="00E32373"/>
    <w:rsid w:val="00E33237"/>
    <w:rsid w:val="00E338CD"/>
    <w:rsid w:val="00E3739C"/>
    <w:rsid w:val="00E43D1A"/>
    <w:rsid w:val="00E43DB5"/>
    <w:rsid w:val="00E46A43"/>
    <w:rsid w:val="00E53542"/>
    <w:rsid w:val="00E54E9D"/>
    <w:rsid w:val="00E556F5"/>
    <w:rsid w:val="00E55BED"/>
    <w:rsid w:val="00E55EBF"/>
    <w:rsid w:val="00E57C6B"/>
    <w:rsid w:val="00E57F25"/>
    <w:rsid w:val="00E604CE"/>
    <w:rsid w:val="00E6382F"/>
    <w:rsid w:val="00E71AFC"/>
    <w:rsid w:val="00E72B4D"/>
    <w:rsid w:val="00E74A2A"/>
    <w:rsid w:val="00E779BB"/>
    <w:rsid w:val="00E8250B"/>
    <w:rsid w:val="00E839A4"/>
    <w:rsid w:val="00E84257"/>
    <w:rsid w:val="00E851C0"/>
    <w:rsid w:val="00E85DBF"/>
    <w:rsid w:val="00E90224"/>
    <w:rsid w:val="00E9177C"/>
    <w:rsid w:val="00E9260E"/>
    <w:rsid w:val="00E931C3"/>
    <w:rsid w:val="00E94FDB"/>
    <w:rsid w:val="00E952E6"/>
    <w:rsid w:val="00E95B13"/>
    <w:rsid w:val="00E96538"/>
    <w:rsid w:val="00E979EA"/>
    <w:rsid w:val="00EA45CC"/>
    <w:rsid w:val="00EA6623"/>
    <w:rsid w:val="00EB38DE"/>
    <w:rsid w:val="00EB508C"/>
    <w:rsid w:val="00EC111E"/>
    <w:rsid w:val="00EC23EB"/>
    <w:rsid w:val="00EC2EA7"/>
    <w:rsid w:val="00EC5802"/>
    <w:rsid w:val="00ED0400"/>
    <w:rsid w:val="00ED0FAE"/>
    <w:rsid w:val="00ED2BD4"/>
    <w:rsid w:val="00ED5DC6"/>
    <w:rsid w:val="00ED6339"/>
    <w:rsid w:val="00EE0BC5"/>
    <w:rsid w:val="00EE4284"/>
    <w:rsid w:val="00EE69E4"/>
    <w:rsid w:val="00EF4144"/>
    <w:rsid w:val="00EF5C21"/>
    <w:rsid w:val="00EF74A2"/>
    <w:rsid w:val="00F03485"/>
    <w:rsid w:val="00F1082D"/>
    <w:rsid w:val="00F10EFC"/>
    <w:rsid w:val="00F139EA"/>
    <w:rsid w:val="00F13D20"/>
    <w:rsid w:val="00F20B52"/>
    <w:rsid w:val="00F2347D"/>
    <w:rsid w:val="00F27581"/>
    <w:rsid w:val="00F27C77"/>
    <w:rsid w:val="00F27FE2"/>
    <w:rsid w:val="00F30C20"/>
    <w:rsid w:val="00F367A9"/>
    <w:rsid w:val="00F36AA9"/>
    <w:rsid w:val="00F37387"/>
    <w:rsid w:val="00F44312"/>
    <w:rsid w:val="00F45B10"/>
    <w:rsid w:val="00F5042A"/>
    <w:rsid w:val="00F52716"/>
    <w:rsid w:val="00F52931"/>
    <w:rsid w:val="00F53060"/>
    <w:rsid w:val="00F5316A"/>
    <w:rsid w:val="00F574C8"/>
    <w:rsid w:val="00F57566"/>
    <w:rsid w:val="00F57A88"/>
    <w:rsid w:val="00F6276E"/>
    <w:rsid w:val="00F6366D"/>
    <w:rsid w:val="00F64872"/>
    <w:rsid w:val="00F64E22"/>
    <w:rsid w:val="00F67AED"/>
    <w:rsid w:val="00F67EA2"/>
    <w:rsid w:val="00F7014D"/>
    <w:rsid w:val="00F72672"/>
    <w:rsid w:val="00F7345F"/>
    <w:rsid w:val="00F81836"/>
    <w:rsid w:val="00F82AD6"/>
    <w:rsid w:val="00F82C34"/>
    <w:rsid w:val="00F83F8C"/>
    <w:rsid w:val="00F84018"/>
    <w:rsid w:val="00F86D88"/>
    <w:rsid w:val="00F9229E"/>
    <w:rsid w:val="00F93FDD"/>
    <w:rsid w:val="00F9418C"/>
    <w:rsid w:val="00F94F54"/>
    <w:rsid w:val="00F9686C"/>
    <w:rsid w:val="00F96C9F"/>
    <w:rsid w:val="00F97934"/>
    <w:rsid w:val="00FA3255"/>
    <w:rsid w:val="00FA5EFB"/>
    <w:rsid w:val="00FA7D80"/>
    <w:rsid w:val="00FB055E"/>
    <w:rsid w:val="00FB2402"/>
    <w:rsid w:val="00FB5BA0"/>
    <w:rsid w:val="00FB7DBD"/>
    <w:rsid w:val="00FC1508"/>
    <w:rsid w:val="00FC180C"/>
    <w:rsid w:val="00FC243E"/>
    <w:rsid w:val="00FC2FE1"/>
    <w:rsid w:val="00FC7661"/>
    <w:rsid w:val="00FD0B4E"/>
    <w:rsid w:val="00FD0DB1"/>
    <w:rsid w:val="00FD76A8"/>
    <w:rsid w:val="00FE029F"/>
    <w:rsid w:val="00FE2211"/>
    <w:rsid w:val="00FE3713"/>
    <w:rsid w:val="00FE3A8B"/>
    <w:rsid w:val="00FE416D"/>
    <w:rsid w:val="00FE526F"/>
    <w:rsid w:val="00FE5CCC"/>
    <w:rsid w:val="00FE79E8"/>
    <w:rsid w:val="00FF05DD"/>
    <w:rsid w:val="00FF1469"/>
    <w:rsid w:val="00FF4A13"/>
    <w:rsid w:val="00FF6043"/>
    <w:rsid w:val="00FF74D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60E1E"/>
  <w15:chartTrackingRefBased/>
  <w15:docId w15:val="{5C266764-8B94-4B0B-A95F-D9B81AE4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A36"/>
    <w:pPr>
      <w:spacing w:after="210" w:line="230" w:lineRule="atLeast"/>
    </w:pPr>
    <w:rPr>
      <w:sz w:val="19"/>
      <w14:numForm w14:val="lining"/>
    </w:rPr>
  </w:style>
  <w:style w:type="paragraph" w:styleId="Overskrift1">
    <w:name w:val="heading 1"/>
    <w:aliases w:val="Kapitel"/>
    <w:basedOn w:val="Normal"/>
    <w:next w:val="Overskrift2"/>
    <w:link w:val="Overskrift1Tegn"/>
    <w:uiPriority w:val="9"/>
    <w:qFormat/>
    <w:rsid w:val="00AC73C1"/>
    <w:pPr>
      <w:keepNext/>
      <w:keepLines/>
      <w:pageBreakBefore/>
      <w:numPr>
        <w:numId w:val="9"/>
      </w:numPr>
      <w:spacing w:after="600" w:line="400" w:lineRule="atLeast"/>
      <w:outlineLvl w:val="0"/>
    </w:pPr>
    <w:rPr>
      <w:rFonts w:eastAsiaTheme="majorEastAsia" w:cstheme="majorBidi"/>
      <w:caps/>
      <w:sz w:val="32"/>
      <w:szCs w:val="32"/>
    </w:rPr>
  </w:style>
  <w:style w:type="paragraph" w:styleId="Overskrift2">
    <w:name w:val="heading 2"/>
    <w:aliases w:val="Paragraf"/>
    <w:basedOn w:val="Normal"/>
    <w:next w:val="Normal"/>
    <w:link w:val="Overskrift2Tegn"/>
    <w:uiPriority w:val="9"/>
    <w:qFormat/>
    <w:rsid w:val="00AC73C1"/>
    <w:pPr>
      <w:keepNext/>
      <w:keepLines/>
      <w:numPr>
        <w:ilvl w:val="1"/>
        <w:numId w:val="9"/>
      </w:numPr>
      <w:pBdr>
        <w:top w:val="single" w:sz="4" w:space="4" w:color="auto"/>
        <w:bottom w:val="single" w:sz="4" w:space="4" w:color="auto"/>
      </w:pBdr>
      <w:suppressAutoHyphens/>
      <w:spacing w:before="440"/>
      <w:outlineLvl w:val="1"/>
    </w:pPr>
    <w:rPr>
      <w:rFonts w:asciiTheme="majorHAnsi" w:eastAsiaTheme="majorEastAsia" w:hAnsiTheme="majorHAnsi" w:cstheme="majorBidi"/>
      <w:b/>
      <w:sz w:val="22"/>
      <w:szCs w:val="26"/>
    </w:rPr>
  </w:style>
  <w:style w:type="paragraph" w:styleId="Overskrift3">
    <w:name w:val="heading 3"/>
    <w:aliases w:val="Stykke"/>
    <w:basedOn w:val="Normal"/>
    <w:next w:val="Normal"/>
    <w:link w:val="Overskrift3Tegn"/>
    <w:uiPriority w:val="9"/>
    <w:qFormat/>
    <w:rsid w:val="00AC73C1"/>
    <w:pPr>
      <w:keepNext/>
      <w:numPr>
        <w:ilvl w:val="2"/>
        <w:numId w:val="9"/>
      </w:numPr>
      <w:spacing w:after="0"/>
      <w:outlineLvl w:val="2"/>
    </w:pPr>
    <w:rPr>
      <w:b/>
      <w:noProof/>
    </w:rPr>
  </w:style>
  <w:style w:type="paragraph" w:styleId="Overskrift4">
    <w:name w:val="heading 4"/>
    <w:aliases w:val="Understykke"/>
    <w:basedOn w:val="Overskrift3"/>
    <w:next w:val="Normal"/>
    <w:link w:val="Overskrift4Tegn"/>
    <w:uiPriority w:val="9"/>
    <w:qFormat/>
    <w:rsid w:val="0084623E"/>
    <w:pPr>
      <w:numPr>
        <w:ilvl w:val="3"/>
      </w:numPr>
      <w:outlineLvl w:val="3"/>
    </w:pPr>
  </w:style>
  <w:style w:type="paragraph" w:styleId="Overskrift5">
    <w:name w:val="heading 5"/>
    <w:aliases w:val="Bilagsnummer"/>
    <w:basedOn w:val="Overskrift1"/>
    <w:next w:val="Overskrift6"/>
    <w:link w:val="Overskrift5Tegn"/>
    <w:uiPriority w:val="19"/>
    <w:qFormat/>
    <w:rsid w:val="00AC73C1"/>
    <w:pPr>
      <w:numPr>
        <w:ilvl w:val="4"/>
      </w:numPr>
      <w:outlineLvl w:val="4"/>
    </w:pPr>
  </w:style>
  <w:style w:type="paragraph" w:styleId="Overskrift6">
    <w:name w:val="heading 6"/>
    <w:aliases w:val="Bilagsoverskrift"/>
    <w:basedOn w:val="Overskrift2"/>
    <w:next w:val="Normal"/>
    <w:link w:val="Overskrift6Tegn"/>
    <w:uiPriority w:val="20"/>
    <w:qFormat/>
    <w:rsid w:val="0084623E"/>
    <w:pPr>
      <w:numPr>
        <w:ilvl w:val="5"/>
      </w:numPr>
      <w:outlineLvl w:val="5"/>
    </w:pPr>
  </w:style>
  <w:style w:type="paragraph" w:styleId="Overskrift7">
    <w:name w:val="heading 7"/>
    <w:aliases w:val="Protokollatnummer"/>
    <w:basedOn w:val="Overskrift5"/>
    <w:next w:val="Overskrift8"/>
    <w:link w:val="Overskrift7Tegn"/>
    <w:uiPriority w:val="21"/>
    <w:qFormat/>
    <w:rsid w:val="0084623E"/>
    <w:pPr>
      <w:numPr>
        <w:ilvl w:val="6"/>
      </w:numPr>
      <w:outlineLvl w:val="6"/>
    </w:pPr>
  </w:style>
  <w:style w:type="paragraph" w:styleId="Overskrift8">
    <w:name w:val="heading 8"/>
    <w:aliases w:val="Protokollatoverskrift"/>
    <w:basedOn w:val="Overskrift2"/>
    <w:next w:val="Normal"/>
    <w:link w:val="Overskrift8Tegn"/>
    <w:uiPriority w:val="22"/>
    <w:qFormat/>
    <w:rsid w:val="0084623E"/>
    <w:pPr>
      <w:numPr>
        <w:ilvl w:val="7"/>
      </w:numPr>
      <w:outlineLvl w:val="7"/>
    </w:pPr>
  </w:style>
  <w:style w:type="paragraph" w:styleId="Overskrift9">
    <w:name w:val="heading 9"/>
    <w:basedOn w:val="Normal"/>
    <w:next w:val="Normal"/>
    <w:link w:val="Overskrift9Tegn"/>
    <w:uiPriority w:val="9"/>
    <w:semiHidden/>
    <w:unhideWhenUsed/>
    <w:rsid w:val="00AC73C1"/>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aliases w:val="Kapitel Tegn"/>
    <w:basedOn w:val="Standardskrifttypeiafsnit"/>
    <w:link w:val="Overskrift1"/>
    <w:uiPriority w:val="9"/>
    <w:rsid w:val="00AC73C1"/>
    <w:rPr>
      <w:rFonts w:eastAsiaTheme="majorEastAsia" w:cstheme="majorBidi"/>
      <w:caps/>
      <w:sz w:val="32"/>
      <w:szCs w:val="32"/>
      <w14:numForm w14:val="lining"/>
    </w:rPr>
  </w:style>
  <w:style w:type="character" w:customStyle="1" w:styleId="Overskrift2Tegn">
    <w:name w:val="Overskrift 2 Tegn"/>
    <w:aliases w:val="Paragraf Tegn"/>
    <w:basedOn w:val="Standardskrifttypeiafsnit"/>
    <w:link w:val="Overskrift2"/>
    <w:uiPriority w:val="9"/>
    <w:rsid w:val="0084623E"/>
    <w:rPr>
      <w:rFonts w:asciiTheme="majorHAnsi" w:eastAsiaTheme="majorEastAsia" w:hAnsiTheme="majorHAnsi" w:cstheme="majorBidi"/>
      <w:b/>
      <w:szCs w:val="26"/>
      <w14:numForm w14:val="lining"/>
    </w:rPr>
  </w:style>
  <w:style w:type="paragraph" w:styleId="Titel">
    <w:name w:val="Title"/>
    <w:basedOn w:val="Normal"/>
    <w:next w:val="Normal"/>
    <w:link w:val="TitelTegn"/>
    <w:uiPriority w:val="19"/>
    <w:rsid w:val="00245760"/>
    <w:pPr>
      <w:suppressAutoHyphens/>
      <w:spacing w:after="454" w:line="720" w:lineRule="exact"/>
      <w:contextualSpacing/>
    </w:pPr>
    <w:rPr>
      <w:rFonts w:ascii="Arial Black" w:eastAsiaTheme="majorEastAsia" w:hAnsi="Arial Black" w:cstheme="majorBidi"/>
      <w:color w:val="FFFFFF"/>
      <w:sz w:val="60"/>
      <w:szCs w:val="56"/>
    </w:rPr>
  </w:style>
  <w:style w:type="character" w:customStyle="1" w:styleId="Overskrift3Tegn">
    <w:name w:val="Overskrift 3 Tegn"/>
    <w:aliases w:val="Stykke Tegn"/>
    <w:basedOn w:val="Standardskrifttypeiafsnit"/>
    <w:link w:val="Overskrift3"/>
    <w:uiPriority w:val="9"/>
    <w:rsid w:val="0084623E"/>
    <w:rPr>
      <w:b/>
      <w:noProof/>
      <w:sz w:val="19"/>
      <w14:numForm w14:val="lining"/>
    </w:rPr>
  </w:style>
  <w:style w:type="character" w:customStyle="1" w:styleId="Overskrift4Tegn">
    <w:name w:val="Overskrift 4 Tegn"/>
    <w:aliases w:val="Understykke Tegn"/>
    <w:basedOn w:val="Standardskrifttypeiafsnit"/>
    <w:link w:val="Overskrift4"/>
    <w:uiPriority w:val="9"/>
    <w:rsid w:val="0084623E"/>
    <w:rPr>
      <w:b/>
      <w:noProof/>
      <w:sz w:val="19"/>
      <w14:numForm w14:val="lining"/>
    </w:rPr>
  </w:style>
  <w:style w:type="character" w:customStyle="1" w:styleId="Overskrift5Tegn">
    <w:name w:val="Overskrift 5 Tegn"/>
    <w:aliases w:val="Bilagsnummer Tegn"/>
    <w:basedOn w:val="Standardskrifttypeiafsnit"/>
    <w:link w:val="Overskrift5"/>
    <w:uiPriority w:val="19"/>
    <w:rsid w:val="0084623E"/>
    <w:rPr>
      <w:rFonts w:eastAsiaTheme="majorEastAsia" w:cstheme="majorBidi"/>
      <w:caps/>
      <w:sz w:val="32"/>
      <w:szCs w:val="32"/>
      <w14:numForm w14:val="lining"/>
    </w:rPr>
  </w:style>
  <w:style w:type="character" w:customStyle="1" w:styleId="TitelTegn">
    <w:name w:val="Titel Tegn"/>
    <w:basedOn w:val="Standardskrifttypeiafsnit"/>
    <w:link w:val="Titel"/>
    <w:uiPriority w:val="19"/>
    <w:rsid w:val="00245760"/>
    <w:rPr>
      <w:rFonts w:ascii="Arial Black" w:eastAsiaTheme="majorEastAsia" w:hAnsi="Arial Black" w:cstheme="majorBidi"/>
      <w:color w:val="FFFFFF"/>
      <w:sz w:val="60"/>
      <w:szCs w:val="56"/>
    </w:rPr>
  </w:style>
  <w:style w:type="paragraph" w:styleId="Undertitel">
    <w:name w:val="Subtitle"/>
    <w:basedOn w:val="Normal"/>
    <w:next w:val="Normal"/>
    <w:link w:val="UndertitelTegn"/>
    <w:uiPriority w:val="11"/>
    <w:rsid w:val="0084623E"/>
    <w:pPr>
      <w:numPr>
        <w:ilvl w:val="1"/>
      </w:numPr>
      <w:suppressAutoHyphens/>
      <w:spacing w:after="160"/>
    </w:pPr>
    <w:rPr>
      <w:rFonts w:eastAsiaTheme="minorEastAsia"/>
      <w:color w:val="5A5A5A" w:themeColor="text1" w:themeTint="A5"/>
      <w:spacing w:val="15"/>
    </w:rPr>
  </w:style>
  <w:style w:type="character" w:customStyle="1" w:styleId="UndertitelTegn">
    <w:name w:val="Undertitel Tegn"/>
    <w:basedOn w:val="Standardskrifttypeiafsnit"/>
    <w:link w:val="Undertitel"/>
    <w:uiPriority w:val="11"/>
    <w:rsid w:val="0084623E"/>
    <w:rPr>
      <w:rFonts w:eastAsiaTheme="minorEastAsia"/>
      <w:color w:val="5A5A5A" w:themeColor="text1" w:themeTint="A5"/>
      <w:spacing w:val="15"/>
      <w:sz w:val="19"/>
    </w:rPr>
  </w:style>
  <w:style w:type="paragraph" w:styleId="Overskrift">
    <w:name w:val="TOC Heading"/>
    <w:basedOn w:val="Overskrift1"/>
    <w:next w:val="Normal"/>
    <w:uiPriority w:val="39"/>
    <w:unhideWhenUsed/>
    <w:rsid w:val="0084623E"/>
    <w:pPr>
      <w:numPr>
        <w:numId w:val="0"/>
      </w:numPr>
      <w:spacing w:after="440"/>
      <w:outlineLvl w:val="9"/>
    </w:pPr>
    <w:rPr>
      <w:lang w:eastAsia="da-DK"/>
    </w:rPr>
  </w:style>
  <w:style w:type="character" w:customStyle="1" w:styleId="Overskrift6Tegn">
    <w:name w:val="Overskrift 6 Tegn"/>
    <w:aliases w:val="Bilagsoverskrift Tegn"/>
    <w:basedOn w:val="Standardskrifttypeiafsnit"/>
    <w:link w:val="Overskrift6"/>
    <w:uiPriority w:val="20"/>
    <w:rsid w:val="0084623E"/>
    <w:rPr>
      <w:rFonts w:asciiTheme="majorHAnsi" w:eastAsiaTheme="majorEastAsia" w:hAnsiTheme="majorHAnsi" w:cstheme="majorBidi"/>
      <w:b/>
      <w:szCs w:val="26"/>
      <w14:numForm w14:val="lining"/>
    </w:rPr>
  </w:style>
  <w:style w:type="character" w:customStyle="1" w:styleId="Overskrift7Tegn">
    <w:name w:val="Overskrift 7 Tegn"/>
    <w:aliases w:val="Protokollatnummer Tegn"/>
    <w:basedOn w:val="Standardskrifttypeiafsnit"/>
    <w:link w:val="Overskrift7"/>
    <w:uiPriority w:val="21"/>
    <w:rsid w:val="0084623E"/>
    <w:rPr>
      <w:rFonts w:eastAsiaTheme="majorEastAsia" w:cstheme="majorBidi"/>
      <w:caps/>
      <w:sz w:val="32"/>
      <w:szCs w:val="32"/>
      <w14:numForm w14:val="lining"/>
    </w:rPr>
  </w:style>
  <w:style w:type="character" w:customStyle="1" w:styleId="Overskrift8Tegn">
    <w:name w:val="Overskrift 8 Tegn"/>
    <w:aliases w:val="Protokollatoverskrift Tegn"/>
    <w:basedOn w:val="Standardskrifttypeiafsnit"/>
    <w:link w:val="Overskrift8"/>
    <w:uiPriority w:val="22"/>
    <w:rsid w:val="0084623E"/>
    <w:rPr>
      <w:rFonts w:asciiTheme="majorHAnsi" w:eastAsiaTheme="majorEastAsia" w:hAnsiTheme="majorHAnsi" w:cstheme="majorBidi"/>
      <w:b/>
      <w:szCs w:val="26"/>
      <w14:numForm w14:val="lining"/>
    </w:rPr>
  </w:style>
  <w:style w:type="character" w:customStyle="1" w:styleId="Overskrift9Tegn">
    <w:name w:val="Overskrift 9 Tegn"/>
    <w:basedOn w:val="Standardskrifttypeiafsnit"/>
    <w:link w:val="Overskrift9"/>
    <w:uiPriority w:val="9"/>
    <w:semiHidden/>
    <w:rsid w:val="0084623E"/>
    <w:rPr>
      <w:rFonts w:asciiTheme="majorHAnsi" w:eastAsiaTheme="majorEastAsia" w:hAnsiTheme="majorHAnsi" w:cstheme="majorBidi"/>
      <w:i/>
      <w:iCs/>
      <w:color w:val="272727" w:themeColor="text1" w:themeTint="D8"/>
      <w:sz w:val="21"/>
      <w:szCs w:val="21"/>
      <w14:numForm w14:val="lining"/>
    </w:rPr>
  </w:style>
  <w:style w:type="paragraph" w:styleId="Indholdsfortegnelse1">
    <w:name w:val="toc 1"/>
    <w:basedOn w:val="Normal"/>
    <w:next w:val="Normal"/>
    <w:autoRedefine/>
    <w:uiPriority w:val="39"/>
    <w:unhideWhenUsed/>
    <w:rsid w:val="00F139EA"/>
    <w:pPr>
      <w:keepNext/>
      <w:tabs>
        <w:tab w:val="right" w:leader="dot" w:pos="5670"/>
      </w:tabs>
      <w:spacing w:before="170" w:after="120"/>
      <w:ind w:right="510"/>
    </w:pPr>
    <w:rPr>
      <w:rFonts w:asciiTheme="majorHAnsi" w:hAnsiTheme="majorHAnsi"/>
      <w:b/>
      <w:bCs/>
      <w:noProof/>
      <w:sz w:val="18"/>
    </w:rPr>
  </w:style>
  <w:style w:type="paragraph" w:styleId="Indholdsfortegnelse2">
    <w:name w:val="toc 2"/>
    <w:basedOn w:val="Normal"/>
    <w:next w:val="Normal"/>
    <w:autoRedefine/>
    <w:uiPriority w:val="39"/>
    <w:unhideWhenUsed/>
    <w:rsid w:val="00BC180E"/>
    <w:pPr>
      <w:tabs>
        <w:tab w:val="right" w:leader="dot" w:pos="5670"/>
      </w:tabs>
      <w:spacing w:after="120"/>
      <w:ind w:right="510"/>
    </w:pPr>
    <w:rPr>
      <w:rFonts w:asciiTheme="majorHAnsi" w:hAnsiTheme="majorHAnsi"/>
      <w:noProof/>
      <w:sz w:val="16"/>
    </w:rPr>
  </w:style>
  <w:style w:type="character" w:styleId="Hyperlink">
    <w:name w:val="Hyperlink"/>
    <w:basedOn w:val="Standardskrifttypeiafsnit"/>
    <w:uiPriority w:val="99"/>
    <w:unhideWhenUsed/>
    <w:rsid w:val="0084623E"/>
    <w:rPr>
      <w:color w:val="0563C1" w:themeColor="hyperlink"/>
      <w:u w:val="single"/>
    </w:rPr>
  </w:style>
  <w:style w:type="paragraph" w:styleId="Sidehoved">
    <w:name w:val="header"/>
    <w:basedOn w:val="Normal"/>
    <w:link w:val="SidehovedTegn"/>
    <w:uiPriority w:val="99"/>
    <w:unhideWhenUsed/>
    <w:rsid w:val="0084623E"/>
    <w:pPr>
      <w:tabs>
        <w:tab w:val="center" w:pos="4513"/>
        <w:tab w:val="right" w:pos="9026"/>
      </w:tabs>
      <w:spacing w:after="0" w:line="240" w:lineRule="auto"/>
    </w:pPr>
    <w:rPr>
      <w:color w:val="828282" w:themeColor="background2"/>
      <w:sz w:val="22"/>
    </w:rPr>
  </w:style>
  <w:style w:type="character" w:customStyle="1" w:styleId="SidehovedTegn">
    <w:name w:val="Sidehoved Tegn"/>
    <w:basedOn w:val="Standardskrifttypeiafsnit"/>
    <w:link w:val="Sidehoved"/>
    <w:uiPriority w:val="99"/>
    <w:rsid w:val="0084623E"/>
    <w:rPr>
      <w:color w:val="828282" w:themeColor="background2"/>
      <w14:numForm w14:val="lining"/>
    </w:rPr>
  </w:style>
  <w:style w:type="paragraph" w:styleId="Sidefod">
    <w:name w:val="footer"/>
    <w:basedOn w:val="Normal"/>
    <w:link w:val="SidefodTegn"/>
    <w:uiPriority w:val="99"/>
    <w:unhideWhenUsed/>
    <w:rsid w:val="0084623E"/>
    <w:pPr>
      <w:tabs>
        <w:tab w:val="center" w:pos="4513"/>
        <w:tab w:val="right" w:pos="9026"/>
      </w:tabs>
      <w:spacing w:after="0"/>
    </w:pPr>
    <w:rPr>
      <w:rFonts w:asciiTheme="majorHAnsi" w:hAnsiTheme="majorHAnsi"/>
      <w:color w:val="828282" w:themeColor="background2"/>
    </w:rPr>
  </w:style>
  <w:style w:type="character" w:customStyle="1" w:styleId="SidefodTegn">
    <w:name w:val="Sidefod Tegn"/>
    <w:basedOn w:val="Standardskrifttypeiafsnit"/>
    <w:link w:val="Sidefod"/>
    <w:uiPriority w:val="99"/>
    <w:rsid w:val="0084623E"/>
    <w:rPr>
      <w:rFonts w:asciiTheme="majorHAnsi" w:hAnsiTheme="majorHAnsi"/>
      <w:color w:val="828282" w:themeColor="background2"/>
      <w:sz w:val="19"/>
    </w:rPr>
  </w:style>
  <w:style w:type="table" w:styleId="Tabel-Gitter">
    <w:name w:val="Table Grid"/>
    <w:basedOn w:val="Tabel-Normal"/>
    <w:uiPriority w:val="39"/>
    <w:rsid w:val="0084623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venHeader">
    <w:name w:val="EvenHeader"/>
    <w:basedOn w:val="Tabel-Normal"/>
    <w:uiPriority w:val="99"/>
    <w:rsid w:val="0084623E"/>
    <w:pPr>
      <w:spacing w:line="240" w:lineRule="auto"/>
      <w:jc w:val="right"/>
    </w:pPr>
    <w:rPr>
      <w:color w:val="828282" w:themeColor="background2"/>
      <w:sz w:val="32"/>
    </w:rPr>
    <w:tblPr>
      <w:tblBorders>
        <w:bottom w:val="single" w:sz="4" w:space="0" w:color="828282" w:themeColor="background2"/>
      </w:tblBorders>
      <w:tblCellMar>
        <w:left w:w="170" w:type="dxa"/>
        <w:bottom w:w="28" w:type="dxa"/>
        <w:right w:w="0" w:type="dxa"/>
      </w:tblCellMar>
    </w:tblPr>
    <w:trPr>
      <w:cantSplit/>
    </w:trPr>
    <w:tcPr>
      <w:vAlign w:val="bottom"/>
    </w:tcPr>
  </w:style>
  <w:style w:type="table" w:customStyle="1" w:styleId="OddHeader">
    <w:name w:val="OddHeader"/>
    <w:basedOn w:val="EvenHeader"/>
    <w:uiPriority w:val="99"/>
    <w:rsid w:val="0084623E"/>
    <w:pPr>
      <w:jc w:val="left"/>
    </w:pPr>
    <w:tblPr>
      <w:tblCellMar>
        <w:left w:w="0" w:type="dxa"/>
        <w:right w:w="170" w:type="dxa"/>
      </w:tblCellMar>
    </w:tblPr>
  </w:style>
  <w:style w:type="character" w:styleId="Pladsholdertekst">
    <w:name w:val="Placeholder Text"/>
    <w:basedOn w:val="Standardskrifttypeiafsnit"/>
    <w:uiPriority w:val="99"/>
    <w:semiHidden/>
    <w:rsid w:val="0084623E"/>
    <w:rPr>
      <w:color w:val="808080"/>
    </w:rPr>
  </w:style>
  <w:style w:type="character" w:styleId="Sidetal">
    <w:name w:val="page number"/>
    <w:basedOn w:val="Standardskrifttypeiafsnit"/>
    <w:uiPriority w:val="99"/>
    <w:rsid w:val="0084623E"/>
    <w:rPr>
      <w:rFonts w:ascii="Arial" w:hAnsi="Arial"/>
      <w:sz w:val="19"/>
    </w:rPr>
  </w:style>
  <w:style w:type="paragraph" w:customStyle="1" w:styleId="Anmrkning">
    <w:name w:val="Anmærkning"/>
    <w:basedOn w:val="Normalindrykning"/>
    <w:uiPriority w:val="14"/>
    <w:qFormat/>
    <w:rsid w:val="007626AD"/>
    <w:pPr>
      <w:ind w:left="170"/>
    </w:pPr>
    <w:rPr>
      <w:i/>
      <w:sz w:val="17"/>
      <w:szCs w:val="17"/>
      <w:lang w:eastAsia="da-DK"/>
    </w:rPr>
  </w:style>
  <w:style w:type="paragraph" w:styleId="Normalindrykning">
    <w:name w:val="Normal Indent"/>
    <w:basedOn w:val="Normal"/>
    <w:uiPriority w:val="1"/>
    <w:rsid w:val="0084623E"/>
    <w:pPr>
      <w:ind w:left="284"/>
    </w:pPr>
  </w:style>
  <w:style w:type="paragraph" w:styleId="Listeafsnit">
    <w:name w:val="List Paragraph"/>
    <w:basedOn w:val="Normal"/>
    <w:uiPriority w:val="34"/>
    <w:qFormat/>
    <w:rsid w:val="004B0654"/>
  </w:style>
  <w:style w:type="paragraph" w:customStyle="1" w:styleId="Tabeltekst">
    <w:name w:val="Tabeltekst"/>
    <w:basedOn w:val="Normal"/>
    <w:uiPriority w:val="27"/>
    <w:qFormat/>
    <w:rsid w:val="0084623E"/>
    <w:pPr>
      <w:spacing w:after="0"/>
    </w:pPr>
  </w:style>
  <w:style w:type="paragraph" w:customStyle="1" w:styleId="Tabeltekstfed">
    <w:name w:val="Tabeltekst fed"/>
    <w:basedOn w:val="Tabeltekst"/>
    <w:next w:val="Tabeltekst"/>
    <w:uiPriority w:val="26"/>
    <w:qFormat/>
    <w:rsid w:val="0084623E"/>
    <w:rPr>
      <w:b/>
    </w:rPr>
  </w:style>
  <w:style w:type="table" w:customStyle="1" w:styleId="Overenskomsttabel">
    <w:name w:val="Overenskomsttabel"/>
    <w:basedOn w:val="Tabel-Normal"/>
    <w:uiPriority w:val="99"/>
    <w:rsid w:val="000B0D75"/>
    <w:pPr>
      <w:spacing w:line="240" w:lineRule="auto"/>
    </w:pPr>
    <w:tblPr>
      <w:tblBorders>
        <w:top w:val="single" w:sz="2" w:space="0" w:color="auto"/>
        <w:bottom w:val="single" w:sz="2" w:space="0" w:color="auto"/>
        <w:insideH w:val="single" w:sz="2" w:space="0" w:color="auto"/>
      </w:tblBorders>
      <w:tblCellMar>
        <w:top w:w="57" w:type="dxa"/>
        <w:left w:w="57" w:type="dxa"/>
        <w:bottom w:w="57" w:type="dxa"/>
        <w:right w:w="57" w:type="dxa"/>
      </w:tblCellMar>
    </w:tblPr>
    <w:tblStylePr w:type="firstRow">
      <w:pPr>
        <w:jc w:val="left"/>
      </w:pPr>
    </w:tblStylePr>
    <w:tblStylePr w:type="firstCol">
      <w:pPr>
        <w:jc w:val="left"/>
      </w:pPr>
    </w:tblStylePr>
  </w:style>
  <w:style w:type="paragraph" w:customStyle="1" w:styleId="OverskrifttilTOC">
    <w:name w:val="Overskrift til TOC"/>
    <w:basedOn w:val="Overskrift"/>
    <w:next w:val="Normal"/>
    <w:uiPriority w:val="29"/>
    <w:qFormat/>
    <w:rsid w:val="0084623E"/>
    <w:pPr>
      <w:outlineLvl w:val="0"/>
    </w:pPr>
    <w:rPr>
      <w:caps w:val="0"/>
    </w:rPr>
  </w:style>
  <w:style w:type="paragraph" w:styleId="Indholdsfortegnelse6">
    <w:name w:val="toc 6"/>
    <w:next w:val="Normal"/>
    <w:autoRedefine/>
    <w:uiPriority w:val="39"/>
    <w:unhideWhenUsed/>
    <w:rsid w:val="00B22D22"/>
    <w:pPr>
      <w:tabs>
        <w:tab w:val="right" w:leader="dot" w:pos="5670"/>
      </w:tabs>
      <w:spacing w:line="230" w:lineRule="atLeast"/>
      <w:ind w:right="510"/>
    </w:pPr>
    <w:rPr>
      <w:rFonts w:asciiTheme="majorHAnsi" w:hAnsiTheme="majorHAnsi"/>
      <w:noProof/>
      <w:sz w:val="16"/>
    </w:rPr>
  </w:style>
  <w:style w:type="paragraph" w:styleId="Indholdsfortegnelse7">
    <w:name w:val="toc 7"/>
    <w:basedOn w:val="Indholdsfortegnelse5"/>
    <w:next w:val="Normal"/>
    <w:autoRedefine/>
    <w:uiPriority w:val="39"/>
    <w:unhideWhenUsed/>
    <w:rsid w:val="00BC180E"/>
  </w:style>
  <w:style w:type="paragraph" w:customStyle="1" w:styleId="Bilagsopstilling">
    <w:name w:val="Bilagsopstilling"/>
    <w:basedOn w:val="Overskrift3"/>
    <w:next w:val="Normalindrykning"/>
    <w:uiPriority w:val="24"/>
    <w:rsid w:val="0084623E"/>
    <w:pPr>
      <w:numPr>
        <w:ilvl w:val="0"/>
        <w:numId w:val="0"/>
      </w:numPr>
      <w:ind w:left="851" w:hanging="851"/>
      <w:outlineLvl w:val="9"/>
    </w:pPr>
  </w:style>
  <w:style w:type="paragraph" w:styleId="Indholdsfortegnelse8">
    <w:name w:val="toc 8"/>
    <w:basedOn w:val="Indholdsfortegnelse6"/>
    <w:next w:val="Normal"/>
    <w:autoRedefine/>
    <w:uiPriority w:val="39"/>
    <w:unhideWhenUsed/>
    <w:rsid w:val="00BC180E"/>
  </w:style>
  <w:style w:type="paragraph" w:styleId="Indholdsfortegnelse5">
    <w:name w:val="toc 5"/>
    <w:next w:val="Normal"/>
    <w:autoRedefine/>
    <w:uiPriority w:val="39"/>
    <w:unhideWhenUsed/>
    <w:rsid w:val="00B22D22"/>
    <w:pPr>
      <w:keepNext/>
      <w:tabs>
        <w:tab w:val="right" w:pos="7938"/>
      </w:tabs>
      <w:spacing w:before="170" w:line="230" w:lineRule="atLeast"/>
      <w:ind w:right="-2268"/>
    </w:pPr>
    <w:rPr>
      <w:rFonts w:asciiTheme="majorHAnsi" w:hAnsiTheme="majorHAnsi"/>
      <w:b/>
      <w:noProof/>
      <w:sz w:val="18"/>
      <w:lang w:eastAsia="da-DK"/>
    </w:rPr>
  </w:style>
  <w:style w:type="paragraph" w:customStyle="1" w:styleId="Protokollatopstilling">
    <w:name w:val="Protokollatopstilling"/>
    <w:basedOn w:val="Bilagsopstilling"/>
    <w:uiPriority w:val="25"/>
    <w:rsid w:val="0084623E"/>
  </w:style>
  <w:style w:type="paragraph" w:styleId="Billedtekst">
    <w:name w:val="caption"/>
    <w:basedOn w:val="Normal"/>
    <w:next w:val="Normal"/>
    <w:uiPriority w:val="35"/>
    <w:unhideWhenUsed/>
    <w:rsid w:val="0084623E"/>
    <w:pPr>
      <w:spacing w:after="200" w:line="240" w:lineRule="auto"/>
    </w:pPr>
    <w:rPr>
      <w:i/>
      <w:iCs/>
      <w:color w:val="44546A" w:themeColor="text2"/>
      <w:szCs w:val="18"/>
    </w:rPr>
  </w:style>
  <w:style w:type="paragraph" w:styleId="Indholdsfortegnelse3">
    <w:name w:val="toc 3"/>
    <w:basedOn w:val="Normal"/>
    <w:next w:val="Normal"/>
    <w:autoRedefine/>
    <w:uiPriority w:val="39"/>
    <w:unhideWhenUsed/>
    <w:rsid w:val="0084623E"/>
    <w:pPr>
      <w:spacing w:after="100"/>
      <w:ind w:left="357" w:right="567"/>
    </w:pPr>
  </w:style>
  <w:style w:type="paragraph" w:customStyle="1" w:styleId="YearFront">
    <w:name w:val="YearFront"/>
    <w:basedOn w:val="Normal"/>
    <w:next w:val="Titel"/>
    <w:rsid w:val="0084623E"/>
    <w:pPr>
      <w:spacing w:after="1418" w:line="240" w:lineRule="auto"/>
      <w:ind w:left="227"/>
    </w:pPr>
    <w:rPr>
      <w:rFonts w:ascii="Arial Black" w:hAnsi="Arial Black"/>
      <w:color w:val="FFFFFF"/>
      <w:sz w:val="40"/>
    </w:rPr>
  </w:style>
  <w:style w:type="paragraph" w:customStyle="1" w:styleId="Forsidetekst">
    <w:name w:val="Forsidetekst"/>
    <w:basedOn w:val="Normal"/>
    <w:rsid w:val="0084623E"/>
    <w:pPr>
      <w:suppressAutoHyphens/>
      <w:spacing w:after="240" w:line="240" w:lineRule="exact"/>
      <w:ind w:right="1077"/>
      <w:contextualSpacing/>
    </w:pPr>
    <w:rPr>
      <w:rFonts w:ascii="Arial" w:hAnsi="Arial"/>
      <w:color w:val="FFFFFF"/>
    </w:rPr>
  </w:style>
  <w:style w:type="paragraph" w:customStyle="1" w:styleId="Fremhvetforsidetekst">
    <w:name w:val="Fremhævet forsidetekst"/>
    <w:basedOn w:val="Forsidetekst"/>
    <w:next w:val="Forsidetekst"/>
    <w:rsid w:val="0084623E"/>
    <w:pPr>
      <w:spacing w:after="0"/>
      <w:contextualSpacing w:val="0"/>
    </w:pPr>
    <w:rPr>
      <w:rFonts w:ascii="Arial Black" w:hAnsi="Arial Black"/>
    </w:rPr>
  </w:style>
  <w:style w:type="paragraph" w:customStyle="1" w:styleId="Forsidenumre">
    <w:name w:val="Forsidenumre"/>
    <w:basedOn w:val="Forsidetekst"/>
    <w:rsid w:val="0084623E"/>
    <w:pPr>
      <w:spacing w:after="0" w:line="200" w:lineRule="exact"/>
      <w:contextualSpacing w:val="0"/>
    </w:pPr>
    <w:rPr>
      <w:sz w:val="16"/>
    </w:rPr>
  </w:style>
  <w:style w:type="paragraph" w:styleId="Ingenafstand">
    <w:name w:val="No Spacing"/>
    <w:basedOn w:val="Normal"/>
    <w:next w:val="Normal"/>
    <w:uiPriority w:val="1"/>
    <w:qFormat/>
    <w:rsid w:val="0084623E"/>
    <w:pPr>
      <w:spacing w:after="0" w:line="240" w:lineRule="auto"/>
    </w:pPr>
  </w:style>
  <w:style w:type="paragraph" w:customStyle="1" w:styleId="YearBack">
    <w:name w:val="YearBack"/>
    <w:basedOn w:val="Normal"/>
    <w:next w:val="Bagsidetekst"/>
    <w:rsid w:val="0084623E"/>
    <w:pPr>
      <w:spacing w:after="284" w:line="240" w:lineRule="auto"/>
      <w:ind w:left="227"/>
      <w:contextualSpacing/>
    </w:pPr>
    <w:rPr>
      <w:rFonts w:ascii="Arial Black" w:hAnsi="Arial Black"/>
      <w:color w:val="FFFFFF"/>
      <w:sz w:val="40"/>
    </w:rPr>
  </w:style>
  <w:style w:type="paragraph" w:customStyle="1" w:styleId="Bagsidetekst">
    <w:name w:val="Bagsidetekst"/>
    <w:basedOn w:val="Forsidetekst"/>
    <w:rsid w:val="0084623E"/>
    <w:pPr>
      <w:spacing w:after="0" w:line="400" w:lineRule="exact"/>
      <w:contextualSpacing w:val="0"/>
    </w:pPr>
    <w:rPr>
      <w:sz w:val="32"/>
    </w:rPr>
  </w:style>
  <w:style w:type="paragraph" w:customStyle="1" w:styleId="Bagsidenummer">
    <w:name w:val="Bagsidenummer"/>
    <w:basedOn w:val="Bagsidetekst"/>
    <w:rsid w:val="0084623E"/>
    <w:pPr>
      <w:spacing w:line="240" w:lineRule="auto"/>
    </w:pPr>
    <w:rPr>
      <w:sz w:val="18"/>
    </w:rPr>
  </w:style>
  <w:style w:type="paragraph" w:customStyle="1" w:styleId="NavnBagside">
    <w:name w:val="NavnBagside"/>
    <w:basedOn w:val="Normal"/>
    <w:next w:val="AdresseBagside"/>
    <w:rsid w:val="0084623E"/>
    <w:pPr>
      <w:spacing w:after="0" w:line="180" w:lineRule="exact"/>
    </w:pPr>
    <w:rPr>
      <w:rFonts w:ascii="Arial" w:hAnsi="Arial"/>
      <w:b/>
      <w:sz w:val="14"/>
    </w:rPr>
  </w:style>
  <w:style w:type="paragraph" w:customStyle="1" w:styleId="AdresseBagside">
    <w:name w:val="AdresseBagside"/>
    <w:basedOn w:val="NavnBagside"/>
    <w:rsid w:val="0084623E"/>
    <w:rPr>
      <w:b w:val="0"/>
    </w:rPr>
  </w:style>
  <w:style w:type="paragraph" w:customStyle="1" w:styleId="Overenskomsttitelblad">
    <w:name w:val="Overenskomst titelblad"/>
    <w:basedOn w:val="Normal"/>
    <w:next w:val="Teksttitelblad"/>
    <w:rsid w:val="0084623E"/>
    <w:pPr>
      <w:suppressAutoHyphens/>
      <w:spacing w:after="440" w:line="400" w:lineRule="exact"/>
      <w:contextualSpacing/>
    </w:pPr>
    <w:rPr>
      <w:caps/>
      <w:sz w:val="32"/>
    </w:rPr>
  </w:style>
  <w:style w:type="paragraph" w:customStyle="1" w:styleId="Teksttitelblad">
    <w:name w:val="Tekst titelblad"/>
    <w:basedOn w:val="Normal"/>
    <w:rsid w:val="0084623E"/>
    <w:pPr>
      <w:spacing w:after="227"/>
    </w:pPr>
  </w:style>
  <w:style w:type="paragraph" w:customStyle="1" w:styleId="Fremhvetteksttitelblad">
    <w:name w:val="Fremhævet tekst titelblad"/>
    <w:basedOn w:val="Teksttitelblad"/>
    <w:rsid w:val="0084623E"/>
    <w:rPr>
      <w:b/>
    </w:rPr>
  </w:style>
  <w:style w:type="paragraph" w:customStyle="1" w:styleId="MiniPara">
    <w:name w:val="MiniPara"/>
    <w:basedOn w:val="Sidehoved"/>
    <w:rsid w:val="0084623E"/>
    <w:pPr>
      <w:spacing w:line="40" w:lineRule="exact"/>
    </w:pPr>
    <w:rPr>
      <w:sz w:val="2"/>
    </w:rPr>
  </w:style>
  <w:style w:type="paragraph" w:customStyle="1" w:styleId="Footereven">
    <w:name w:val="Footer even"/>
    <w:basedOn w:val="Sidefod"/>
    <w:rsid w:val="00E94FDB"/>
    <w:pPr>
      <w:ind w:left="-964"/>
    </w:pPr>
  </w:style>
  <w:style w:type="paragraph" w:customStyle="1" w:styleId="Footerodd">
    <w:name w:val="Footer odd"/>
    <w:basedOn w:val="Sidefod"/>
    <w:rsid w:val="00E94FDB"/>
    <w:pPr>
      <w:ind w:right="-964"/>
      <w:jc w:val="right"/>
    </w:pPr>
  </w:style>
  <w:style w:type="numbering" w:customStyle="1" w:styleId="Talogbogstaver">
    <w:name w:val="Tal og bogstaver"/>
    <w:uiPriority w:val="99"/>
    <w:rsid w:val="0027567A"/>
    <w:pPr>
      <w:numPr>
        <w:numId w:val="1"/>
      </w:numPr>
    </w:pPr>
  </w:style>
  <w:style w:type="paragraph" w:customStyle="1" w:styleId="Overskriftanmrkning">
    <w:name w:val="Overskrift anmærkning"/>
    <w:basedOn w:val="Anmrkning"/>
    <w:next w:val="Anmrkning"/>
    <w:uiPriority w:val="13"/>
    <w:qFormat/>
    <w:rsid w:val="00694E47"/>
    <w:pPr>
      <w:keepNext/>
      <w:spacing w:after="0"/>
    </w:pPr>
    <w:rPr>
      <w:b/>
      <w:bCs/>
    </w:rPr>
  </w:style>
  <w:style w:type="numbering" w:customStyle="1" w:styleId="Bogstav-store">
    <w:name w:val="Bogstav - store"/>
    <w:uiPriority w:val="99"/>
    <w:rsid w:val="0084623E"/>
    <w:pPr>
      <w:numPr>
        <w:numId w:val="2"/>
      </w:numPr>
    </w:pPr>
  </w:style>
  <w:style w:type="paragraph" w:customStyle="1" w:styleId="Understykkebogstav">
    <w:name w:val="Understykke bogstav"/>
    <w:basedOn w:val="Normal"/>
    <w:uiPriority w:val="10"/>
    <w:qFormat/>
    <w:rsid w:val="0084623E"/>
    <w:pPr>
      <w:keepNext/>
      <w:numPr>
        <w:numId w:val="3"/>
      </w:numPr>
      <w:spacing w:after="0"/>
    </w:pPr>
    <w:rPr>
      <w:b/>
    </w:rPr>
  </w:style>
  <w:style w:type="numbering" w:customStyle="1" w:styleId="Bogstaverogtal">
    <w:name w:val="Bogstaver og tal"/>
    <w:uiPriority w:val="99"/>
    <w:rsid w:val="001A5687"/>
    <w:pPr>
      <w:numPr>
        <w:numId w:val="4"/>
      </w:numPr>
    </w:pPr>
  </w:style>
  <w:style w:type="numbering" w:customStyle="1" w:styleId="Bulletsalm">
    <w:name w:val="Bullets alm"/>
    <w:uiPriority w:val="99"/>
    <w:rsid w:val="00D4243C"/>
    <w:pPr>
      <w:numPr>
        <w:numId w:val="5"/>
      </w:numPr>
    </w:pPr>
  </w:style>
  <w:style w:type="numbering" w:customStyle="1" w:styleId="Storebogstaverogbogstaver">
    <w:name w:val="Store bogstaver og bogstaver"/>
    <w:uiPriority w:val="99"/>
    <w:rsid w:val="000F2D2E"/>
    <w:pPr>
      <w:numPr>
        <w:numId w:val="6"/>
      </w:numPr>
    </w:pPr>
  </w:style>
  <w:style w:type="paragraph" w:customStyle="1" w:styleId="Mellemstykke">
    <w:name w:val="Mellemstykke"/>
    <w:basedOn w:val="Understykkebogstav"/>
    <w:next w:val="Overskrift3"/>
    <w:uiPriority w:val="11"/>
    <w:qFormat/>
    <w:rsid w:val="005C018E"/>
    <w:pPr>
      <w:numPr>
        <w:numId w:val="7"/>
      </w:numPr>
      <w:spacing w:after="120"/>
    </w:pPr>
  </w:style>
  <w:style w:type="paragraph" w:customStyle="1" w:styleId="Overskriftnummereretniveau1">
    <w:name w:val="Overskrift nummereret niveau 1"/>
    <w:basedOn w:val="Normal"/>
    <w:rsid w:val="006D2934"/>
    <w:pPr>
      <w:keepNext/>
      <w:numPr>
        <w:ilvl w:val="1"/>
        <w:numId w:val="16"/>
      </w:numPr>
    </w:pPr>
    <w:rPr>
      <w:b/>
    </w:rPr>
  </w:style>
  <w:style w:type="paragraph" w:customStyle="1" w:styleId="Tekstniveau2">
    <w:name w:val="Tekst niveau 2"/>
    <w:basedOn w:val="Normal"/>
    <w:rsid w:val="006D2934"/>
    <w:pPr>
      <w:numPr>
        <w:ilvl w:val="2"/>
        <w:numId w:val="16"/>
      </w:numPr>
    </w:pPr>
  </w:style>
  <w:style w:type="paragraph" w:customStyle="1" w:styleId="Overskriftstorebogstaverniveau3">
    <w:name w:val="Overskrift store bogstaver niveau 3"/>
    <w:basedOn w:val="Normal"/>
    <w:rsid w:val="006D2934"/>
    <w:pPr>
      <w:keepNext/>
      <w:numPr>
        <w:ilvl w:val="3"/>
        <w:numId w:val="16"/>
      </w:numPr>
    </w:pPr>
    <w:rPr>
      <w:b/>
    </w:rPr>
  </w:style>
  <w:style w:type="paragraph" w:customStyle="1" w:styleId="Tekstniveau4">
    <w:name w:val="Tekst niveau 4"/>
    <w:basedOn w:val="Normal"/>
    <w:rsid w:val="006D2934"/>
    <w:pPr>
      <w:numPr>
        <w:ilvl w:val="4"/>
        <w:numId w:val="16"/>
      </w:numPr>
    </w:pPr>
  </w:style>
  <w:style w:type="paragraph" w:customStyle="1" w:styleId="Smbogstaver-niveau5">
    <w:name w:val="Små bogstaver - niveau 5"/>
    <w:basedOn w:val="Normal"/>
    <w:rsid w:val="006D2934"/>
    <w:pPr>
      <w:numPr>
        <w:ilvl w:val="5"/>
        <w:numId w:val="16"/>
      </w:numPr>
    </w:pPr>
  </w:style>
  <w:style w:type="paragraph" w:customStyle="1" w:styleId="Tekstniveau6">
    <w:name w:val="Tekst niveau 6"/>
    <w:basedOn w:val="Normal"/>
    <w:rsid w:val="00505458"/>
  </w:style>
  <w:style w:type="numbering" w:customStyle="1" w:styleId="Overskriftfrsteniveauogflereniveauermedbogstaver">
    <w:name w:val="Overskrift første niveau og flere niveauer med bogstaver"/>
    <w:uiPriority w:val="99"/>
    <w:rsid w:val="006D2934"/>
    <w:pPr>
      <w:numPr>
        <w:numId w:val="8"/>
      </w:numPr>
    </w:pPr>
  </w:style>
  <w:style w:type="paragraph" w:customStyle="1" w:styleId="Mellemrubrik">
    <w:name w:val="Mellemrubrik"/>
    <w:basedOn w:val="Normal"/>
    <w:next w:val="Normal"/>
    <w:uiPriority w:val="14"/>
    <w:qFormat/>
    <w:rsid w:val="00312070"/>
    <w:pPr>
      <w:keepNext/>
      <w:spacing w:after="0"/>
    </w:pPr>
    <w:rPr>
      <w:b/>
    </w:rPr>
  </w:style>
  <w:style w:type="table" w:customStyle="1" w:styleId="Underskrifter">
    <w:name w:val="Underskrifter"/>
    <w:basedOn w:val="Tabel-Normal"/>
    <w:uiPriority w:val="99"/>
    <w:rsid w:val="00B837EA"/>
    <w:pPr>
      <w:spacing w:line="230" w:lineRule="atLeast"/>
    </w:pPr>
    <w:tblPr>
      <w:tblCellMar>
        <w:left w:w="0" w:type="dxa"/>
        <w:right w:w="227" w:type="dxa"/>
      </w:tblCellMar>
    </w:tblPr>
  </w:style>
  <w:style w:type="paragraph" w:customStyle="1" w:styleId="Artikelnummeretniveau1">
    <w:name w:val="Artikel nummeret niveau 1"/>
    <w:basedOn w:val="Normal"/>
    <w:rsid w:val="00854B47"/>
    <w:pPr>
      <w:keepNext/>
      <w:numPr>
        <w:ilvl w:val="1"/>
        <w:numId w:val="15"/>
      </w:numPr>
      <w:spacing w:after="0"/>
    </w:pPr>
    <w:rPr>
      <w:b/>
    </w:rPr>
  </w:style>
  <w:style w:type="paragraph" w:customStyle="1" w:styleId="Artikeltekstniveau2">
    <w:name w:val="Artikeltekst niveau 2"/>
    <w:basedOn w:val="Normal"/>
    <w:rsid w:val="00854B47"/>
    <w:pPr>
      <w:numPr>
        <w:ilvl w:val="2"/>
        <w:numId w:val="15"/>
      </w:numPr>
    </w:pPr>
  </w:style>
  <w:style w:type="paragraph" w:customStyle="1" w:styleId="Artikelbogstavniveau3">
    <w:name w:val="Artikel bogstav niveau 3"/>
    <w:basedOn w:val="Normal"/>
    <w:rsid w:val="00854B47"/>
    <w:pPr>
      <w:keepNext/>
      <w:numPr>
        <w:ilvl w:val="3"/>
        <w:numId w:val="15"/>
      </w:numPr>
      <w:spacing w:after="0"/>
    </w:pPr>
    <w:rPr>
      <w:b/>
    </w:rPr>
  </w:style>
  <w:style w:type="paragraph" w:customStyle="1" w:styleId="Artikeltekstniveau4">
    <w:name w:val="Artikeltekst niveau 4"/>
    <w:basedOn w:val="Normal"/>
    <w:rsid w:val="00854B47"/>
    <w:pPr>
      <w:numPr>
        <w:ilvl w:val="4"/>
        <w:numId w:val="15"/>
      </w:numPr>
    </w:pPr>
  </w:style>
  <w:style w:type="numbering" w:customStyle="1" w:styleId="Artiklerogbogstav">
    <w:name w:val="Artikler og bogstav"/>
    <w:uiPriority w:val="99"/>
    <w:rsid w:val="00854B47"/>
    <w:pPr>
      <w:numPr>
        <w:numId w:val="10"/>
      </w:numPr>
    </w:pPr>
  </w:style>
  <w:style w:type="paragraph" w:customStyle="1" w:styleId="Overskrifttilniveau1">
    <w:name w:val="Overskrift til § niveau 1"/>
    <w:basedOn w:val="Normal"/>
    <w:rsid w:val="00537EB1"/>
    <w:pPr>
      <w:keepNext/>
      <w:numPr>
        <w:numId w:val="12"/>
      </w:numPr>
      <w:spacing w:after="0"/>
    </w:pPr>
    <w:rPr>
      <w:b/>
    </w:rPr>
  </w:style>
  <w:style w:type="paragraph" w:customStyle="1" w:styleId="niveau2">
    <w:name w:val="§ niveau 2"/>
    <w:basedOn w:val="Normal"/>
    <w:rsid w:val="00537EB1"/>
    <w:pPr>
      <w:keepNext/>
      <w:numPr>
        <w:ilvl w:val="1"/>
        <w:numId w:val="12"/>
      </w:numPr>
    </w:pPr>
    <w:rPr>
      <w:b/>
    </w:rPr>
  </w:style>
  <w:style w:type="paragraph" w:customStyle="1" w:styleId="Tekstunderniveau3">
    <w:name w:val="Tekst under § niveau 3"/>
    <w:basedOn w:val="Normal"/>
    <w:rsid w:val="00537EB1"/>
    <w:pPr>
      <w:numPr>
        <w:ilvl w:val="2"/>
        <w:numId w:val="12"/>
      </w:numPr>
    </w:pPr>
  </w:style>
  <w:style w:type="paragraph" w:customStyle="1" w:styleId="Stkniveau4">
    <w:name w:val="Stk niveau 4"/>
    <w:basedOn w:val="Normal"/>
    <w:rsid w:val="00537EB1"/>
    <w:pPr>
      <w:keepNext/>
      <w:numPr>
        <w:ilvl w:val="3"/>
        <w:numId w:val="12"/>
      </w:numPr>
      <w:spacing w:after="0"/>
    </w:pPr>
    <w:rPr>
      <w:b/>
    </w:rPr>
  </w:style>
  <w:style w:type="paragraph" w:customStyle="1" w:styleId="Tekstunderstkniveau5">
    <w:name w:val="Tekst under stk niveau 5"/>
    <w:basedOn w:val="Normal"/>
    <w:rsid w:val="00537EB1"/>
    <w:pPr>
      <w:numPr>
        <w:ilvl w:val="4"/>
        <w:numId w:val="12"/>
      </w:numPr>
    </w:pPr>
  </w:style>
  <w:style w:type="paragraph" w:customStyle="1" w:styleId="Talopstillingunderstkniveau6">
    <w:name w:val="Talopstilling under stk niveau 6"/>
    <w:basedOn w:val="Normal"/>
    <w:rsid w:val="00537EB1"/>
    <w:pPr>
      <w:numPr>
        <w:ilvl w:val="5"/>
        <w:numId w:val="12"/>
      </w:numPr>
    </w:pPr>
  </w:style>
  <w:style w:type="numbering" w:customStyle="1" w:styleId="Overskrifterogstk">
    <w:name w:val="Overskrifter § og stk"/>
    <w:uiPriority w:val="99"/>
    <w:rsid w:val="004F41AA"/>
    <w:pPr>
      <w:numPr>
        <w:numId w:val="11"/>
      </w:numPr>
    </w:pPr>
  </w:style>
  <w:style w:type="numbering" w:customStyle="1" w:styleId="Paragrafogtekst">
    <w:name w:val="Paragraf og tekst"/>
    <w:uiPriority w:val="99"/>
    <w:rsid w:val="00BF05D0"/>
    <w:pPr>
      <w:numPr>
        <w:numId w:val="13"/>
      </w:numPr>
    </w:pPr>
  </w:style>
  <w:style w:type="paragraph" w:customStyle="1" w:styleId="Paragrafibilagmv-niveau1">
    <w:name w:val="Paragraf i bilag mv - niveau 1"/>
    <w:basedOn w:val="Normal"/>
    <w:rsid w:val="00BF05D0"/>
    <w:pPr>
      <w:keepNext/>
      <w:numPr>
        <w:ilvl w:val="1"/>
        <w:numId w:val="14"/>
      </w:numPr>
      <w:spacing w:after="0"/>
    </w:pPr>
    <w:rPr>
      <w:b/>
    </w:rPr>
  </w:style>
  <w:style w:type="paragraph" w:customStyle="1" w:styleId="Tekstunderparagrafibilagmv-niveau2">
    <w:name w:val="Tekst under paragraf i bilag mv. - niveau 2"/>
    <w:basedOn w:val="Normal"/>
    <w:rsid w:val="00BF05D0"/>
    <w:pPr>
      <w:numPr>
        <w:ilvl w:val="2"/>
        <w:numId w:val="14"/>
      </w:numPr>
    </w:pPr>
  </w:style>
  <w:style w:type="paragraph" w:customStyle="1" w:styleId="Talopstillingunderparagrafibilagmv-niveau4">
    <w:name w:val="Talopstilling under paragraf i bilag mv. - niveau 4"/>
    <w:basedOn w:val="Normal"/>
    <w:rsid w:val="0031028A"/>
    <w:pPr>
      <w:numPr>
        <w:ilvl w:val="4"/>
        <w:numId w:val="14"/>
      </w:numPr>
    </w:pPr>
  </w:style>
  <w:style w:type="paragraph" w:customStyle="1" w:styleId="Teksttiltalopstillingunderparagrafibilagmv-niveau5">
    <w:name w:val="Tekst til talopstilling under paragraf i bilag mv. - niveau 5"/>
    <w:basedOn w:val="Normal"/>
    <w:rsid w:val="0031028A"/>
    <w:pPr>
      <w:numPr>
        <w:ilvl w:val="5"/>
        <w:numId w:val="14"/>
      </w:numPr>
    </w:pPr>
  </w:style>
  <w:style w:type="paragraph" w:customStyle="1" w:styleId="Restartparagrafogtekst">
    <w:name w:val="Restart paragraf og tekst"/>
    <w:basedOn w:val="Normal"/>
    <w:next w:val="Paragrafibilagmv-niveau1"/>
    <w:rsid w:val="0031028A"/>
    <w:pPr>
      <w:numPr>
        <w:numId w:val="14"/>
      </w:numPr>
      <w:spacing w:after="0" w:line="80" w:lineRule="exact"/>
    </w:pPr>
  </w:style>
  <w:style w:type="paragraph" w:customStyle="1" w:styleId="Opstillingunderparagrafibilagmv-niveau3">
    <w:name w:val="Opstilling under paragraf i bilag mv. - niveau 3"/>
    <w:basedOn w:val="Normal"/>
    <w:rsid w:val="00BF05D0"/>
    <w:pPr>
      <w:numPr>
        <w:ilvl w:val="3"/>
        <w:numId w:val="14"/>
      </w:numPr>
    </w:pPr>
  </w:style>
  <w:style w:type="paragraph" w:customStyle="1" w:styleId="RestartArtikelogbogstav">
    <w:name w:val="Restart Artikel og bogstav"/>
    <w:basedOn w:val="Normal"/>
    <w:rsid w:val="00854B47"/>
    <w:pPr>
      <w:numPr>
        <w:numId w:val="15"/>
      </w:numPr>
      <w:spacing w:after="0" w:line="80" w:lineRule="exact"/>
    </w:pPr>
  </w:style>
  <w:style w:type="paragraph" w:customStyle="1" w:styleId="RestartOverskriftfrsteniveauogflereniveauermedbogstaver">
    <w:name w:val="Restart Overskrift første niveau og flere niveauer med bogstaver"/>
    <w:basedOn w:val="Normal"/>
    <w:next w:val="Overskriftnummereretniveau1"/>
    <w:rsid w:val="006D2934"/>
    <w:pPr>
      <w:numPr>
        <w:numId w:val="16"/>
      </w:numPr>
      <w:spacing w:after="0" w:line="80" w:lineRule="exact"/>
    </w:pPr>
  </w:style>
  <w:style w:type="paragraph" w:customStyle="1" w:styleId="Tekstindrykketunderbogstav-niveau6">
    <w:name w:val="Tekst indrykket under bogstav - niveau 6"/>
    <w:basedOn w:val="Normal"/>
    <w:rsid w:val="00DA28A1"/>
    <w:pPr>
      <w:numPr>
        <w:ilvl w:val="6"/>
        <w:numId w:val="16"/>
      </w:numPr>
    </w:pPr>
  </w:style>
  <w:style w:type="numbering" w:customStyle="1" w:styleId="Bogstavertekstogtal">
    <w:name w:val="Bogstaver tekst og tal"/>
    <w:uiPriority w:val="99"/>
    <w:rsid w:val="00E13D33"/>
    <w:pPr>
      <w:numPr>
        <w:numId w:val="17"/>
      </w:numPr>
    </w:pPr>
  </w:style>
  <w:style w:type="paragraph" w:customStyle="1" w:styleId="NummerBagside">
    <w:name w:val="NummerBagside"/>
    <w:basedOn w:val="Normal"/>
    <w:rsid w:val="005017E6"/>
    <w:pPr>
      <w:spacing w:after="0" w:line="240" w:lineRule="auto"/>
    </w:pPr>
    <w:rPr>
      <w:rFonts w:ascii="Arial" w:hAnsi="Arial"/>
      <w:noProof/>
      <w:color w:val="FFFFFF" w:themeColor="background1"/>
      <w:sz w:val="18"/>
    </w:rPr>
  </w:style>
  <w:style w:type="paragraph" w:styleId="Markeringsbobletekst">
    <w:name w:val="Balloon Text"/>
    <w:basedOn w:val="Normal"/>
    <w:link w:val="MarkeringsbobletekstTegn"/>
    <w:uiPriority w:val="99"/>
    <w:semiHidden/>
    <w:unhideWhenUsed/>
    <w:rsid w:val="00D12AD1"/>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12AD1"/>
    <w:rPr>
      <w:rFonts w:ascii="Segoe UI" w:hAnsi="Segoe UI" w:cs="Segoe UI"/>
      <w:sz w:val="18"/>
      <w:szCs w:val="18"/>
      <w14:numForm w14:val="lining"/>
    </w:rPr>
  </w:style>
  <w:style w:type="paragraph" w:styleId="Bibliografi">
    <w:name w:val="Bibliography"/>
    <w:basedOn w:val="Normal"/>
    <w:next w:val="Normal"/>
    <w:uiPriority w:val="37"/>
    <w:semiHidden/>
    <w:unhideWhenUsed/>
    <w:rsid w:val="00D12AD1"/>
  </w:style>
  <w:style w:type="paragraph" w:styleId="Bloktekst">
    <w:name w:val="Block Text"/>
    <w:basedOn w:val="Normal"/>
    <w:uiPriority w:val="99"/>
    <w:semiHidden/>
    <w:unhideWhenUsed/>
    <w:rsid w:val="00D12AD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rdtekst">
    <w:name w:val="Body Text"/>
    <w:basedOn w:val="Normal"/>
    <w:link w:val="BrdtekstTegn"/>
    <w:uiPriority w:val="99"/>
    <w:unhideWhenUsed/>
    <w:rsid w:val="00D12AD1"/>
    <w:pPr>
      <w:spacing w:after="120"/>
    </w:pPr>
  </w:style>
  <w:style w:type="character" w:customStyle="1" w:styleId="BrdtekstTegn">
    <w:name w:val="Brødtekst Tegn"/>
    <w:basedOn w:val="Standardskrifttypeiafsnit"/>
    <w:link w:val="Brdtekst"/>
    <w:uiPriority w:val="99"/>
    <w:rsid w:val="00D12AD1"/>
    <w:rPr>
      <w:sz w:val="19"/>
      <w14:numForm w14:val="lining"/>
    </w:rPr>
  </w:style>
  <w:style w:type="paragraph" w:styleId="Brdtekst2">
    <w:name w:val="Body Text 2"/>
    <w:basedOn w:val="Normal"/>
    <w:link w:val="Brdtekst2Tegn"/>
    <w:uiPriority w:val="99"/>
    <w:semiHidden/>
    <w:unhideWhenUsed/>
    <w:rsid w:val="00D12AD1"/>
    <w:pPr>
      <w:spacing w:after="120" w:line="480" w:lineRule="auto"/>
    </w:pPr>
  </w:style>
  <w:style w:type="character" w:customStyle="1" w:styleId="Brdtekst2Tegn">
    <w:name w:val="Brødtekst 2 Tegn"/>
    <w:basedOn w:val="Standardskrifttypeiafsnit"/>
    <w:link w:val="Brdtekst2"/>
    <w:uiPriority w:val="99"/>
    <w:semiHidden/>
    <w:rsid w:val="00D12AD1"/>
    <w:rPr>
      <w:sz w:val="19"/>
      <w14:numForm w14:val="lining"/>
    </w:rPr>
  </w:style>
  <w:style w:type="paragraph" w:styleId="Brdtekst3">
    <w:name w:val="Body Text 3"/>
    <w:basedOn w:val="Normal"/>
    <w:link w:val="Brdtekst3Tegn"/>
    <w:uiPriority w:val="99"/>
    <w:semiHidden/>
    <w:unhideWhenUsed/>
    <w:rsid w:val="00D12AD1"/>
    <w:pPr>
      <w:spacing w:after="120"/>
    </w:pPr>
    <w:rPr>
      <w:sz w:val="16"/>
      <w:szCs w:val="16"/>
    </w:rPr>
  </w:style>
  <w:style w:type="character" w:customStyle="1" w:styleId="Brdtekst3Tegn">
    <w:name w:val="Brødtekst 3 Tegn"/>
    <w:basedOn w:val="Standardskrifttypeiafsnit"/>
    <w:link w:val="Brdtekst3"/>
    <w:uiPriority w:val="99"/>
    <w:semiHidden/>
    <w:rsid w:val="00D12AD1"/>
    <w:rPr>
      <w:sz w:val="16"/>
      <w:szCs w:val="16"/>
      <w14:numForm w14:val="lining"/>
    </w:rPr>
  </w:style>
  <w:style w:type="paragraph" w:styleId="Brdtekst-frstelinjeindrykning1">
    <w:name w:val="Body Text First Indent"/>
    <w:basedOn w:val="Brdtekst"/>
    <w:link w:val="Brdtekst-frstelinjeindrykning1Tegn"/>
    <w:uiPriority w:val="99"/>
    <w:semiHidden/>
    <w:unhideWhenUsed/>
    <w:rsid w:val="00D12AD1"/>
    <w:pPr>
      <w:spacing w:after="210"/>
      <w:ind w:firstLine="360"/>
    </w:pPr>
  </w:style>
  <w:style w:type="character" w:customStyle="1" w:styleId="Brdtekst-frstelinjeindrykning1Tegn">
    <w:name w:val="Brødtekst - førstelinjeindrykning 1 Tegn"/>
    <w:basedOn w:val="BrdtekstTegn"/>
    <w:link w:val="Brdtekst-frstelinjeindrykning1"/>
    <w:uiPriority w:val="99"/>
    <w:semiHidden/>
    <w:rsid w:val="00D12AD1"/>
    <w:rPr>
      <w:sz w:val="19"/>
      <w14:numForm w14:val="lining"/>
    </w:rPr>
  </w:style>
  <w:style w:type="paragraph" w:styleId="Brdtekstindrykning">
    <w:name w:val="Body Text Indent"/>
    <w:basedOn w:val="Normal"/>
    <w:link w:val="BrdtekstindrykningTegn"/>
    <w:uiPriority w:val="99"/>
    <w:semiHidden/>
    <w:unhideWhenUsed/>
    <w:rsid w:val="00D12AD1"/>
    <w:pPr>
      <w:spacing w:after="120"/>
      <w:ind w:left="360"/>
    </w:pPr>
  </w:style>
  <w:style w:type="character" w:customStyle="1" w:styleId="BrdtekstindrykningTegn">
    <w:name w:val="Brødtekstindrykning Tegn"/>
    <w:basedOn w:val="Standardskrifttypeiafsnit"/>
    <w:link w:val="Brdtekstindrykning"/>
    <w:uiPriority w:val="99"/>
    <w:semiHidden/>
    <w:rsid w:val="00D12AD1"/>
    <w:rPr>
      <w:sz w:val="19"/>
      <w14:numForm w14:val="lining"/>
    </w:rPr>
  </w:style>
  <w:style w:type="paragraph" w:styleId="Brdtekst-frstelinjeindrykning2">
    <w:name w:val="Body Text First Indent 2"/>
    <w:basedOn w:val="Brdtekstindrykning"/>
    <w:link w:val="Brdtekst-frstelinjeindrykning2Tegn"/>
    <w:uiPriority w:val="99"/>
    <w:semiHidden/>
    <w:unhideWhenUsed/>
    <w:rsid w:val="00D12AD1"/>
    <w:pPr>
      <w:spacing w:after="210"/>
      <w:ind w:firstLine="360"/>
    </w:pPr>
  </w:style>
  <w:style w:type="character" w:customStyle="1" w:styleId="Brdtekst-frstelinjeindrykning2Tegn">
    <w:name w:val="Brødtekst - førstelinjeindrykning 2 Tegn"/>
    <w:basedOn w:val="BrdtekstindrykningTegn"/>
    <w:link w:val="Brdtekst-frstelinjeindrykning2"/>
    <w:uiPriority w:val="99"/>
    <w:semiHidden/>
    <w:rsid w:val="00D12AD1"/>
    <w:rPr>
      <w:sz w:val="19"/>
      <w14:numForm w14:val="lining"/>
    </w:rPr>
  </w:style>
  <w:style w:type="paragraph" w:styleId="Brdtekstindrykning2">
    <w:name w:val="Body Text Indent 2"/>
    <w:basedOn w:val="Normal"/>
    <w:link w:val="Brdtekstindrykning2Tegn"/>
    <w:uiPriority w:val="99"/>
    <w:semiHidden/>
    <w:unhideWhenUsed/>
    <w:rsid w:val="00D12AD1"/>
    <w:pPr>
      <w:spacing w:after="120" w:line="480" w:lineRule="auto"/>
      <w:ind w:left="360"/>
    </w:pPr>
  </w:style>
  <w:style w:type="character" w:customStyle="1" w:styleId="Brdtekstindrykning2Tegn">
    <w:name w:val="Brødtekstindrykning 2 Tegn"/>
    <w:basedOn w:val="Standardskrifttypeiafsnit"/>
    <w:link w:val="Brdtekstindrykning2"/>
    <w:uiPriority w:val="99"/>
    <w:semiHidden/>
    <w:rsid w:val="00D12AD1"/>
    <w:rPr>
      <w:sz w:val="19"/>
      <w14:numForm w14:val="lining"/>
    </w:rPr>
  </w:style>
  <w:style w:type="paragraph" w:styleId="Brdtekstindrykning3">
    <w:name w:val="Body Text Indent 3"/>
    <w:basedOn w:val="Normal"/>
    <w:link w:val="Brdtekstindrykning3Tegn"/>
    <w:uiPriority w:val="99"/>
    <w:semiHidden/>
    <w:unhideWhenUsed/>
    <w:rsid w:val="00D12AD1"/>
    <w:pPr>
      <w:spacing w:after="120"/>
      <w:ind w:left="360"/>
    </w:pPr>
    <w:rPr>
      <w:sz w:val="16"/>
      <w:szCs w:val="16"/>
    </w:rPr>
  </w:style>
  <w:style w:type="character" w:customStyle="1" w:styleId="Brdtekstindrykning3Tegn">
    <w:name w:val="Brødtekstindrykning 3 Tegn"/>
    <w:basedOn w:val="Standardskrifttypeiafsnit"/>
    <w:link w:val="Brdtekstindrykning3"/>
    <w:uiPriority w:val="99"/>
    <w:semiHidden/>
    <w:rsid w:val="00D12AD1"/>
    <w:rPr>
      <w:sz w:val="16"/>
      <w:szCs w:val="16"/>
      <w14:numForm w14:val="lining"/>
    </w:rPr>
  </w:style>
  <w:style w:type="character" w:styleId="Bogenstitel">
    <w:name w:val="Book Title"/>
    <w:basedOn w:val="Standardskrifttypeiafsnit"/>
    <w:uiPriority w:val="33"/>
    <w:rsid w:val="00D12AD1"/>
    <w:rPr>
      <w:b/>
      <w:bCs/>
      <w:i/>
      <w:iCs/>
      <w:spacing w:val="5"/>
    </w:rPr>
  </w:style>
  <w:style w:type="paragraph" w:styleId="Sluthilsen">
    <w:name w:val="Closing"/>
    <w:basedOn w:val="Normal"/>
    <w:link w:val="SluthilsenTegn"/>
    <w:uiPriority w:val="99"/>
    <w:semiHidden/>
    <w:unhideWhenUsed/>
    <w:rsid w:val="00D12AD1"/>
    <w:pPr>
      <w:spacing w:after="0" w:line="240" w:lineRule="auto"/>
      <w:ind w:left="4320"/>
    </w:pPr>
  </w:style>
  <w:style w:type="character" w:customStyle="1" w:styleId="SluthilsenTegn">
    <w:name w:val="Sluthilsen Tegn"/>
    <w:basedOn w:val="Standardskrifttypeiafsnit"/>
    <w:link w:val="Sluthilsen"/>
    <w:uiPriority w:val="99"/>
    <w:semiHidden/>
    <w:rsid w:val="00D12AD1"/>
    <w:rPr>
      <w:sz w:val="19"/>
      <w14:numForm w14:val="lining"/>
    </w:rPr>
  </w:style>
  <w:style w:type="character" w:styleId="Kommentarhenvisning">
    <w:name w:val="annotation reference"/>
    <w:basedOn w:val="Standardskrifttypeiafsnit"/>
    <w:uiPriority w:val="99"/>
    <w:semiHidden/>
    <w:unhideWhenUsed/>
    <w:rsid w:val="00D12AD1"/>
    <w:rPr>
      <w:sz w:val="16"/>
      <w:szCs w:val="16"/>
    </w:rPr>
  </w:style>
  <w:style w:type="paragraph" w:styleId="Kommentartekst">
    <w:name w:val="annotation text"/>
    <w:basedOn w:val="Normal"/>
    <w:link w:val="KommentartekstTegn"/>
    <w:uiPriority w:val="99"/>
    <w:unhideWhenUsed/>
    <w:rsid w:val="00D12AD1"/>
    <w:pPr>
      <w:spacing w:line="240" w:lineRule="auto"/>
    </w:pPr>
    <w:rPr>
      <w:sz w:val="20"/>
      <w:szCs w:val="20"/>
    </w:rPr>
  </w:style>
  <w:style w:type="character" w:customStyle="1" w:styleId="KommentartekstTegn">
    <w:name w:val="Kommentartekst Tegn"/>
    <w:basedOn w:val="Standardskrifttypeiafsnit"/>
    <w:link w:val="Kommentartekst"/>
    <w:uiPriority w:val="99"/>
    <w:rsid w:val="00D12AD1"/>
    <w:rPr>
      <w:sz w:val="20"/>
      <w:szCs w:val="20"/>
      <w14:numForm w14:val="lining"/>
    </w:rPr>
  </w:style>
  <w:style w:type="paragraph" w:styleId="Kommentaremne">
    <w:name w:val="annotation subject"/>
    <w:basedOn w:val="Kommentartekst"/>
    <w:next w:val="Kommentartekst"/>
    <w:link w:val="KommentaremneTegn"/>
    <w:uiPriority w:val="99"/>
    <w:semiHidden/>
    <w:unhideWhenUsed/>
    <w:rsid w:val="00D12AD1"/>
    <w:rPr>
      <w:b/>
      <w:bCs/>
    </w:rPr>
  </w:style>
  <w:style w:type="character" w:customStyle="1" w:styleId="KommentaremneTegn">
    <w:name w:val="Kommentaremne Tegn"/>
    <w:basedOn w:val="KommentartekstTegn"/>
    <w:link w:val="Kommentaremne"/>
    <w:uiPriority w:val="99"/>
    <w:semiHidden/>
    <w:rsid w:val="00D12AD1"/>
    <w:rPr>
      <w:b/>
      <w:bCs/>
      <w:sz w:val="20"/>
      <w:szCs w:val="20"/>
      <w14:numForm w14:val="lining"/>
    </w:rPr>
  </w:style>
  <w:style w:type="paragraph" w:styleId="Dato">
    <w:name w:val="Date"/>
    <w:basedOn w:val="Normal"/>
    <w:next w:val="Normal"/>
    <w:link w:val="DatoTegn"/>
    <w:uiPriority w:val="99"/>
    <w:semiHidden/>
    <w:unhideWhenUsed/>
    <w:rsid w:val="00D12AD1"/>
  </w:style>
  <w:style w:type="character" w:customStyle="1" w:styleId="DatoTegn">
    <w:name w:val="Dato Tegn"/>
    <w:basedOn w:val="Standardskrifttypeiafsnit"/>
    <w:link w:val="Dato"/>
    <w:uiPriority w:val="99"/>
    <w:semiHidden/>
    <w:rsid w:val="00D12AD1"/>
    <w:rPr>
      <w:sz w:val="19"/>
      <w14:numForm w14:val="lining"/>
    </w:rPr>
  </w:style>
  <w:style w:type="paragraph" w:styleId="Dokumentoversigt">
    <w:name w:val="Document Map"/>
    <w:basedOn w:val="Normal"/>
    <w:link w:val="DokumentoversigtTegn"/>
    <w:uiPriority w:val="99"/>
    <w:semiHidden/>
    <w:unhideWhenUsed/>
    <w:rsid w:val="00D12AD1"/>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D12AD1"/>
    <w:rPr>
      <w:rFonts w:ascii="Segoe UI" w:hAnsi="Segoe UI" w:cs="Segoe UI"/>
      <w:sz w:val="16"/>
      <w:szCs w:val="16"/>
      <w14:numForm w14:val="lining"/>
    </w:rPr>
  </w:style>
  <w:style w:type="paragraph" w:styleId="Mailsignatur">
    <w:name w:val="E-mail Signature"/>
    <w:basedOn w:val="Normal"/>
    <w:link w:val="MailsignaturTegn"/>
    <w:uiPriority w:val="99"/>
    <w:semiHidden/>
    <w:unhideWhenUsed/>
    <w:rsid w:val="00D12AD1"/>
    <w:pPr>
      <w:spacing w:after="0" w:line="240" w:lineRule="auto"/>
    </w:pPr>
  </w:style>
  <w:style w:type="character" w:customStyle="1" w:styleId="MailsignaturTegn">
    <w:name w:val="Mailsignatur Tegn"/>
    <w:basedOn w:val="Standardskrifttypeiafsnit"/>
    <w:link w:val="Mailsignatur"/>
    <w:uiPriority w:val="99"/>
    <w:semiHidden/>
    <w:rsid w:val="00D12AD1"/>
    <w:rPr>
      <w:sz w:val="19"/>
      <w14:numForm w14:val="lining"/>
    </w:rPr>
  </w:style>
  <w:style w:type="character" w:styleId="Fremhv">
    <w:name w:val="Emphasis"/>
    <w:basedOn w:val="Standardskrifttypeiafsnit"/>
    <w:uiPriority w:val="20"/>
    <w:rsid w:val="00D12AD1"/>
    <w:rPr>
      <w:i/>
      <w:iCs/>
    </w:rPr>
  </w:style>
  <w:style w:type="character" w:styleId="Slutnotehenvisning">
    <w:name w:val="endnote reference"/>
    <w:basedOn w:val="Standardskrifttypeiafsnit"/>
    <w:uiPriority w:val="99"/>
    <w:semiHidden/>
    <w:unhideWhenUsed/>
    <w:rsid w:val="00D12AD1"/>
    <w:rPr>
      <w:vertAlign w:val="superscript"/>
    </w:rPr>
  </w:style>
  <w:style w:type="paragraph" w:styleId="Slutnotetekst">
    <w:name w:val="endnote text"/>
    <w:basedOn w:val="Normal"/>
    <w:link w:val="SlutnotetekstTegn"/>
    <w:uiPriority w:val="99"/>
    <w:semiHidden/>
    <w:unhideWhenUsed/>
    <w:rsid w:val="00D12AD1"/>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D12AD1"/>
    <w:rPr>
      <w:sz w:val="20"/>
      <w:szCs w:val="20"/>
      <w14:numForm w14:val="lining"/>
    </w:rPr>
  </w:style>
  <w:style w:type="paragraph" w:styleId="Modtageradresse">
    <w:name w:val="envelope address"/>
    <w:basedOn w:val="Normal"/>
    <w:uiPriority w:val="99"/>
    <w:semiHidden/>
    <w:unhideWhenUsed/>
    <w:rsid w:val="00D12AD1"/>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unhideWhenUsed/>
    <w:rsid w:val="00D12AD1"/>
    <w:pPr>
      <w:spacing w:after="0"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unhideWhenUsed/>
    <w:rsid w:val="00D12AD1"/>
    <w:rPr>
      <w:color w:val="954F72" w:themeColor="followedHyperlink"/>
      <w:u w:val="single"/>
    </w:rPr>
  </w:style>
  <w:style w:type="character" w:styleId="Fodnotehenvisning">
    <w:name w:val="footnote reference"/>
    <w:basedOn w:val="Standardskrifttypeiafsnit"/>
    <w:uiPriority w:val="99"/>
    <w:semiHidden/>
    <w:unhideWhenUsed/>
    <w:rsid w:val="00D12AD1"/>
    <w:rPr>
      <w:vertAlign w:val="superscript"/>
    </w:rPr>
  </w:style>
  <w:style w:type="paragraph" w:styleId="Fodnotetekst">
    <w:name w:val="footnote text"/>
    <w:basedOn w:val="Normal"/>
    <w:link w:val="FodnotetekstTegn"/>
    <w:uiPriority w:val="99"/>
    <w:semiHidden/>
    <w:unhideWhenUsed/>
    <w:rsid w:val="00D12AD1"/>
    <w:pPr>
      <w:spacing w:after="0" w:line="240" w:lineRule="auto"/>
    </w:pPr>
    <w:rPr>
      <w:sz w:val="15"/>
      <w:szCs w:val="20"/>
    </w:rPr>
  </w:style>
  <w:style w:type="character" w:customStyle="1" w:styleId="FodnotetekstTegn">
    <w:name w:val="Fodnotetekst Tegn"/>
    <w:basedOn w:val="Standardskrifttypeiafsnit"/>
    <w:link w:val="Fodnotetekst"/>
    <w:uiPriority w:val="99"/>
    <w:semiHidden/>
    <w:rsid w:val="00D12AD1"/>
    <w:rPr>
      <w:sz w:val="15"/>
      <w:szCs w:val="20"/>
      <w14:numForm w14:val="lining"/>
    </w:rPr>
  </w:style>
  <w:style w:type="character" w:styleId="Hashtag">
    <w:name w:val="Hashtag"/>
    <w:basedOn w:val="Standardskrifttypeiafsnit"/>
    <w:uiPriority w:val="99"/>
    <w:semiHidden/>
    <w:unhideWhenUsed/>
    <w:rsid w:val="00D12AD1"/>
    <w:rPr>
      <w:color w:val="2B579A"/>
      <w:shd w:val="clear" w:color="auto" w:fill="E1DFDD"/>
    </w:rPr>
  </w:style>
  <w:style w:type="character" w:styleId="HTML-akronym">
    <w:name w:val="HTML Acronym"/>
    <w:basedOn w:val="Standardskrifttypeiafsnit"/>
    <w:uiPriority w:val="99"/>
    <w:semiHidden/>
    <w:unhideWhenUsed/>
    <w:rsid w:val="00D12AD1"/>
  </w:style>
  <w:style w:type="paragraph" w:styleId="HTML-adresse">
    <w:name w:val="HTML Address"/>
    <w:basedOn w:val="Normal"/>
    <w:link w:val="HTML-adresseTegn"/>
    <w:uiPriority w:val="99"/>
    <w:semiHidden/>
    <w:unhideWhenUsed/>
    <w:rsid w:val="00D12AD1"/>
    <w:pPr>
      <w:spacing w:after="0" w:line="240" w:lineRule="auto"/>
    </w:pPr>
    <w:rPr>
      <w:i/>
      <w:iCs/>
    </w:rPr>
  </w:style>
  <w:style w:type="character" w:customStyle="1" w:styleId="HTML-adresseTegn">
    <w:name w:val="HTML-adresse Tegn"/>
    <w:basedOn w:val="Standardskrifttypeiafsnit"/>
    <w:link w:val="HTML-adresse"/>
    <w:uiPriority w:val="99"/>
    <w:semiHidden/>
    <w:rsid w:val="00D12AD1"/>
    <w:rPr>
      <w:i/>
      <w:iCs/>
      <w:sz w:val="19"/>
      <w14:numForm w14:val="lining"/>
    </w:rPr>
  </w:style>
  <w:style w:type="character" w:styleId="HTML-citat">
    <w:name w:val="HTML Cite"/>
    <w:basedOn w:val="Standardskrifttypeiafsnit"/>
    <w:uiPriority w:val="99"/>
    <w:semiHidden/>
    <w:unhideWhenUsed/>
    <w:rsid w:val="00D12AD1"/>
    <w:rPr>
      <w:i/>
      <w:iCs/>
    </w:rPr>
  </w:style>
  <w:style w:type="character" w:styleId="HTML-kode">
    <w:name w:val="HTML Code"/>
    <w:basedOn w:val="Standardskrifttypeiafsnit"/>
    <w:uiPriority w:val="99"/>
    <w:semiHidden/>
    <w:unhideWhenUsed/>
    <w:rsid w:val="00D12AD1"/>
    <w:rPr>
      <w:rFonts w:ascii="Consolas" w:hAnsi="Consolas"/>
      <w:sz w:val="20"/>
      <w:szCs w:val="20"/>
    </w:rPr>
  </w:style>
  <w:style w:type="character" w:styleId="HTML-definition">
    <w:name w:val="HTML Definition"/>
    <w:basedOn w:val="Standardskrifttypeiafsnit"/>
    <w:uiPriority w:val="99"/>
    <w:semiHidden/>
    <w:unhideWhenUsed/>
    <w:rsid w:val="00D12AD1"/>
    <w:rPr>
      <w:i/>
      <w:iCs/>
    </w:rPr>
  </w:style>
  <w:style w:type="character" w:styleId="HTML-tastatur">
    <w:name w:val="HTML Keyboard"/>
    <w:basedOn w:val="Standardskrifttypeiafsnit"/>
    <w:uiPriority w:val="99"/>
    <w:semiHidden/>
    <w:unhideWhenUsed/>
    <w:rsid w:val="00D12AD1"/>
    <w:rPr>
      <w:rFonts w:ascii="Consolas" w:hAnsi="Consolas"/>
      <w:sz w:val="20"/>
      <w:szCs w:val="20"/>
    </w:rPr>
  </w:style>
  <w:style w:type="paragraph" w:styleId="FormateretHTML">
    <w:name w:val="HTML Preformatted"/>
    <w:basedOn w:val="Normal"/>
    <w:link w:val="FormateretHTMLTegn"/>
    <w:uiPriority w:val="99"/>
    <w:semiHidden/>
    <w:unhideWhenUsed/>
    <w:rsid w:val="00D12AD1"/>
    <w:pPr>
      <w:spacing w:after="0"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D12AD1"/>
    <w:rPr>
      <w:rFonts w:ascii="Consolas" w:hAnsi="Consolas"/>
      <w:sz w:val="20"/>
      <w:szCs w:val="20"/>
      <w14:numForm w14:val="lining"/>
    </w:rPr>
  </w:style>
  <w:style w:type="character" w:styleId="HTML-eksempel">
    <w:name w:val="HTML Sample"/>
    <w:basedOn w:val="Standardskrifttypeiafsnit"/>
    <w:uiPriority w:val="99"/>
    <w:semiHidden/>
    <w:unhideWhenUsed/>
    <w:rsid w:val="00D12AD1"/>
    <w:rPr>
      <w:rFonts w:ascii="Consolas" w:hAnsi="Consolas"/>
      <w:sz w:val="24"/>
      <w:szCs w:val="24"/>
    </w:rPr>
  </w:style>
  <w:style w:type="character" w:styleId="HTML-skrivemaskine">
    <w:name w:val="HTML Typewriter"/>
    <w:basedOn w:val="Standardskrifttypeiafsnit"/>
    <w:uiPriority w:val="99"/>
    <w:semiHidden/>
    <w:unhideWhenUsed/>
    <w:rsid w:val="00D12AD1"/>
    <w:rPr>
      <w:rFonts w:ascii="Consolas" w:hAnsi="Consolas"/>
      <w:sz w:val="20"/>
      <w:szCs w:val="20"/>
    </w:rPr>
  </w:style>
  <w:style w:type="character" w:styleId="HTML-variabel">
    <w:name w:val="HTML Variable"/>
    <w:basedOn w:val="Standardskrifttypeiafsnit"/>
    <w:uiPriority w:val="99"/>
    <w:semiHidden/>
    <w:unhideWhenUsed/>
    <w:rsid w:val="00D12AD1"/>
    <w:rPr>
      <w:i/>
      <w:iCs/>
    </w:rPr>
  </w:style>
  <w:style w:type="paragraph" w:styleId="Indeks1">
    <w:name w:val="index 1"/>
    <w:basedOn w:val="Normal"/>
    <w:next w:val="Normal"/>
    <w:autoRedefine/>
    <w:uiPriority w:val="99"/>
    <w:semiHidden/>
    <w:unhideWhenUsed/>
    <w:rsid w:val="00D12AD1"/>
    <w:pPr>
      <w:spacing w:after="0" w:line="240" w:lineRule="auto"/>
      <w:ind w:left="190" w:hanging="190"/>
    </w:pPr>
  </w:style>
  <w:style w:type="paragraph" w:styleId="Indeks2">
    <w:name w:val="index 2"/>
    <w:basedOn w:val="Normal"/>
    <w:next w:val="Normal"/>
    <w:autoRedefine/>
    <w:uiPriority w:val="99"/>
    <w:semiHidden/>
    <w:unhideWhenUsed/>
    <w:rsid w:val="00D12AD1"/>
    <w:pPr>
      <w:spacing w:after="0" w:line="240" w:lineRule="auto"/>
      <w:ind w:left="380" w:hanging="190"/>
    </w:pPr>
  </w:style>
  <w:style w:type="paragraph" w:styleId="Indeks3">
    <w:name w:val="index 3"/>
    <w:basedOn w:val="Normal"/>
    <w:next w:val="Normal"/>
    <w:autoRedefine/>
    <w:uiPriority w:val="99"/>
    <w:semiHidden/>
    <w:unhideWhenUsed/>
    <w:rsid w:val="00D12AD1"/>
    <w:pPr>
      <w:spacing w:after="0" w:line="240" w:lineRule="auto"/>
      <w:ind w:left="570" w:hanging="190"/>
    </w:pPr>
  </w:style>
  <w:style w:type="paragraph" w:styleId="Indeks4">
    <w:name w:val="index 4"/>
    <w:basedOn w:val="Normal"/>
    <w:next w:val="Normal"/>
    <w:autoRedefine/>
    <w:uiPriority w:val="99"/>
    <w:semiHidden/>
    <w:unhideWhenUsed/>
    <w:rsid w:val="00D12AD1"/>
    <w:pPr>
      <w:spacing w:after="0" w:line="240" w:lineRule="auto"/>
      <w:ind w:left="760" w:hanging="190"/>
    </w:pPr>
  </w:style>
  <w:style w:type="paragraph" w:styleId="Indeks5">
    <w:name w:val="index 5"/>
    <w:basedOn w:val="Normal"/>
    <w:next w:val="Normal"/>
    <w:autoRedefine/>
    <w:uiPriority w:val="99"/>
    <w:semiHidden/>
    <w:unhideWhenUsed/>
    <w:rsid w:val="00D12AD1"/>
    <w:pPr>
      <w:spacing w:after="0" w:line="240" w:lineRule="auto"/>
      <w:ind w:left="950" w:hanging="190"/>
    </w:pPr>
  </w:style>
  <w:style w:type="paragraph" w:styleId="Indeks6">
    <w:name w:val="index 6"/>
    <w:basedOn w:val="Normal"/>
    <w:next w:val="Normal"/>
    <w:autoRedefine/>
    <w:uiPriority w:val="99"/>
    <w:semiHidden/>
    <w:unhideWhenUsed/>
    <w:rsid w:val="00D12AD1"/>
    <w:pPr>
      <w:spacing w:after="0" w:line="240" w:lineRule="auto"/>
      <w:ind w:left="1140" w:hanging="190"/>
    </w:pPr>
  </w:style>
  <w:style w:type="paragraph" w:styleId="Indeks7">
    <w:name w:val="index 7"/>
    <w:basedOn w:val="Normal"/>
    <w:next w:val="Normal"/>
    <w:autoRedefine/>
    <w:uiPriority w:val="99"/>
    <w:semiHidden/>
    <w:unhideWhenUsed/>
    <w:rsid w:val="00D12AD1"/>
    <w:pPr>
      <w:spacing w:after="0" w:line="240" w:lineRule="auto"/>
      <w:ind w:left="1330" w:hanging="190"/>
    </w:pPr>
  </w:style>
  <w:style w:type="paragraph" w:styleId="Indeks8">
    <w:name w:val="index 8"/>
    <w:basedOn w:val="Normal"/>
    <w:next w:val="Normal"/>
    <w:autoRedefine/>
    <w:uiPriority w:val="99"/>
    <w:semiHidden/>
    <w:unhideWhenUsed/>
    <w:rsid w:val="00D12AD1"/>
    <w:pPr>
      <w:spacing w:after="0" w:line="240" w:lineRule="auto"/>
      <w:ind w:left="1520" w:hanging="190"/>
    </w:pPr>
  </w:style>
  <w:style w:type="paragraph" w:styleId="Indeks9">
    <w:name w:val="index 9"/>
    <w:basedOn w:val="Normal"/>
    <w:next w:val="Normal"/>
    <w:autoRedefine/>
    <w:uiPriority w:val="99"/>
    <w:semiHidden/>
    <w:unhideWhenUsed/>
    <w:rsid w:val="00D12AD1"/>
    <w:pPr>
      <w:spacing w:after="0" w:line="240" w:lineRule="auto"/>
      <w:ind w:left="1710" w:hanging="190"/>
    </w:pPr>
  </w:style>
  <w:style w:type="paragraph" w:styleId="Indeksoverskrift">
    <w:name w:val="index heading"/>
    <w:basedOn w:val="Normal"/>
    <w:next w:val="Indeks1"/>
    <w:uiPriority w:val="99"/>
    <w:semiHidden/>
    <w:unhideWhenUsed/>
    <w:rsid w:val="00D12AD1"/>
    <w:rPr>
      <w:rFonts w:asciiTheme="majorHAnsi" w:eastAsiaTheme="majorEastAsia" w:hAnsiTheme="majorHAnsi" w:cstheme="majorBidi"/>
      <w:b/>
      <w:bCs/>
    </w:rPr>
  </w:style>
  <w:style w:type="character" w:styleId="Kraftigfremhvning">
    <w:name w:val="Intense Emphasis"/>
    <w:basedOn w:val="Standardskrifttypeiafsnit"/>
    <w:uiPriority w:val="21"/>
    <w:rsid w:val="00D12AD1"/>
    <w:rPr>
      <w:i/>
      <w:iCs/>
      <w:color w:val="4472C4" w:themeColor="accent1"/>
    </w:rPr>
  </w:style>
  <w:style w:type="paragraph" w:styleId="Strktcitat">
    <w:name w:val="Intense Quote"/>
    <w:basedOn w:val="Normal"/>
    <w:next w:val="Normal"/>
    <w:link w:val="StrktcitatTegn"/>
    <w:uiPriority w:val="30"/>
    <w:rsid w:val="00D12AD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rktcitatTegn">
    <w:name w:val="Stærkt citat Tegn"/>
    <w:basedOn w:val="Standardskrifttypeiafsnit"/>
    <w:link w:val="Strktcitat"/>
    <w:uiPriority w:val="30"/>
    <w:rsid w:val="00D12AD1"/>
    <w:rPr>
      <w:i/>
      <w:iCs/>
      <w:color w:val="4472C4" w:themeColor="accent1"/>
      <w:sz w:val="19"/>
      <w14:numForm w14:val="lining"/>
    </w:rPr>
  </w:style>
  <w:style w:type="character" w:styleId="Kraftighenvisning">
    <w:name w:val="Intense Reference"/>
    <w:basedOn w:val="Standardskrifttypeiafsnit"/>
    <w:uiPriority w:val="32"/>
    <w:rsid w:val="00D12AD1"/>
    <w:rPr>
      <w:b/>
      <w:bCs/>
      <w:smallCaps/>
      <w:color w:val="4472C4" w:themeColor="accent1"/>
      <w:spacing w:val="5"/>
    </w:rPr>
  </w:style>
  <w:style w:type="character" w:styleId="Linjenummer">
    <w:name w:val="line number"/>
    <w:basedOn w:val="Standardskrifttypeiafsnit"/>
    <w:uiPriority w:val="99"/>
    <w:semiHidden/>
    <w:unhideWhenUsed/>
    <w:rsid w:val="00D12AD1"/>
  </w:style>
  <w:style w:type="paragraph" w:styleId="Liste">
    <w:name w:val="List"/>
    <w:basedOn w:val="Normal"/>
    <w:uiPriority w:val="99"/>
    <w:semiHidden/>
    <w:unhideWhenUsed/>
    <w:rsid w:val="00D12AD1"/>
    <w:pPr>
      <w:ind w:left="360" w:hanging="360"/>
      <w:contextualSpacing/>
    </w:pPr>
  </w:style>
  <w:style w:type="paragraph" w:styleId="Liste2">
    <w:name w:val="List 2"/>
    <w:basedOn w:val="Normal"/>
    <w:uiPriority w:val="99"/>
    <w:semiHidden/>
    <w:unhideWhenUsed/>
    <w:rsid w:val="00D12AD1"/>
    <w:pPr>
      <w:ind w:left="720" w:hanging="360"/>
      <w:contextualSpacing/>
    </w:pPr>
  </w:style>
  <w:style w:type="paragraph" w:styleId="Liste3">
    <w:name w:val="List 3"/>
    <w:basedOn w:val="Normal"/>
    <w:uiPriority w:val="99"/>
    <w:semiHidden/>
    <w:unhideWhenUsed/>
    <w:rsid w:val="00D12AD1"/>
    <w:pPr>
      <w:ind w:left="1080" w:hanging="360"/>
      <w:contextualSpacing/>
    </w:pPr>
  </w:style>
  <w:style w:type="paragraph" w:styleId="Liste4">
    <w:name w:val="List 4"/>
    <w:basedOn w:val="Normal"/>
    <w:uiPriority w:val="99"/>
    <w:semiHidden/>
    <w:unhideWhenUsed/>
    <w:rsid w:val="00D12AD1"/>
    <w:pPr>
      <w:ind w:left="1440" w:hanging="360"/>
      <w:contextualSpacing/>
    </w:pPr>
  </w:style>
  <w:style w:type="paragraph" w:styleId="Liste5">
    <w:name w:val="List 5"/>
    <w:basedOn w:val="Normal"/>
    <w:uiPriority w:val="99"/>
    <w:semiHidden/>
    <w:unhideWhenUsed/>
    <w:rsid w:val="00D12AD1"/>
    <w:pPr>
      <w:ind w:left="1800" w:hanging="360"/>
      <w:contextualSpacing/>
    </w:pPr>
  </w:style>
  <w:style w:type="paragraph" w:styleId="Opstilling-punkttegn">
    <w:name w:val="List Bullet"/>
    <w:basedOn w:val="Normal"/>
    <w:uiPriority w:val="99"/>
    <w:semiHidden/>
    <w:unhideWhenUsed/>
    <w:rsid w:val="00D12AD1"/>
    <w:pPr>
      <w:numPr>
        <w:numId w:val="28"/>
      </w:numPr>
      <w:contextualSpacing/>
    </w:pPr>
  </w:style>
  <w:style w:type="paragraph" w:styleId="Opstilling-punkttegn2">
    <w:name w:val="List Bullet 2"/>
    <w:basedOn w:val="Normal"/>
    <w:uiPriority w:val="99"/>
    <w:semiHidden/>
    <w:unhideWhenUsed/>
    <w:rsid w:val="00D12AD1"/>
    <w:pPr>
      <w:numPr>
        <w:numId w:val="29"/>
      </w:numPr>
      <w:contextualSpacing/>
    </w:pPr>
  </w:style>
  <w:style w:type="paragraph" w:styleId="Opstilling-punkttegn3">
    <w:name w:val="List Bullet 3"/>
    <w:basedOn w:val="Normal"/>
    <w:uiPriority w:val="99"/>
    <w:semiHidden/>
    <w:unhideWhenUsed/>
    <w:rsid w:val="00D12AD1"/>
    <w:pPr>
      <w:numPr>
        <w:numId w:val="30"/>
      </w:numPr>
      <w:contextualSpacing/>
    </w:pPr>
  </w:style>
  <w:style w:type="paragraph" w:styleId="Opstilling-punkttegn4">
    <w:name w:val="List Bullet 4"/>
    <w:basedOn w:val="Normal"/>
    <w:uiPriority w:val="99"/>
    <w:semiHidden/>
    <w:unhideWhenUsed/>
    <w:rsid w:val="00D12AD1"/>
    <w:pPr>
      <w:numPr>
        <w:numId w:val="31"/>
      </w:numPr>
      <w:contextualSpacing/>
    </w:pPr>
  </w:style>
  <w:style w:type="paragraph" w:styleId="Opstilling-punkttegn5">
    <w:name w:val="List Bullet 5"/>
    <w:basedOn w:val="Normal"/>
    <w:uiPriority w:val="99"/>
    <w:semiHidden/>
    <w:unhideWhenUsed/>
    <w:rsid w:val="00D12AD1"/>
    <w:pPr>
      <w:numPr>
        <w:numId w:val="32"/>
      </w:numPr>
      <w:contextualSpacing/>
    </w:pPr>
  </w:style>
  <w:style w:type="paragraph" w:styleId="Opstilling-forts">
    <w:name w:val="List Continue"/>
    <w:basedOn w:val="Normal"/>
    <w:uiPriority w:val="99"/>
    <w:semiHidden/>
    <w:unhideWhenUsed/>
    <w:rsid w:val="00D12AD1"/>
    <w:pPr>
      <w:spacing w:after="120"/>
      <w:ind w:left="360"/>
      <w:contextualSpacing/>
    </w:pPr>
  </w:style>
  <w:style w:type="paragraph" w:styleId="Opstilling-forts2">
    <w:name w:val="List Continue 2"/>
    <w:basedOn w:val="Normal"/>
    <w:uiPriority w:val="99"/>
    <w:semiHidden/>
    <w:unhideWhenUsed/>
    <w:rsid w:val="00D12AD1"/>
    <w:pPr>
      <w:spacing w:after="120"/>
      <w:ind w:left="720"/>
      <w:contextualSpacing/>
    </w:pPr>
  </w:style>
  <w:style w:type="paragraph" w:styleId="Opstilling-forts3">
    <w:name w:val="List Continue 3"/>
    <w:basedOn w:val="Normal"/>
    <w:uiPriority w:val="99"/>
    <w:semiHidden/>
    <w:unhideWhenUsed/>
    <w:rsid w:val="00D12AD1"/>
    <w:pPr>
      <w:spacing w:after="120"/>
      <w:ind w:left="1080"/>
      <w:contextualSpacing/>
    </w:pPr>
  </w:style>
  <w:style w:type="paragraph" w:styleId="Opstilling-forts4">
    <w:name w:val="List Continue 4"/>
    <w:basedOn w:val="Normal"/>
    <w:uiPriority w:val="99"/>
    <w:semiHidden/>
    <w:unhideWhenUsed/>
    <w:rsid w:val="00D12AD1"/>
    <w:pPr>
      <w:spacing w:after="120"/>
      <w:ind w:left="1440"/>
      <w:contextualSpacing/>
    </w:pPr>
  </w:style>
  <w:style w:type="paragraph" w:styleId="Opstilling-forts5">
    <w:name w:val="List Continue 5"/>
    <w:basedOn w:val="Normal"/>
    <w:uiPriority w:val="99"/>
    <w:semiHidden/>
    <w:unhideWhenUsed/>
    <w:rsid w:val="00D12AD1"/>
    <w:pPr>
      <w:spacing w:after="120"/>
      <w:ind w:left="1800"/>
      <w:contextualSpacing/>
    </w:pPr>
  </w:style>
  <w:style w:type="paragraph" w:styleId="Opstilling-talellerbogst">
    <w:name w:val="List Number"/>
    <w:basedOn w:val="Normal"/>
    <w:uiPriority w:val="99"/>
    <w:semiHidden/>
    <w:unhideWhenUsed/>
    <w:rsid w:val="00D12AD1"/>
    <w:pPr>
      <w:numPr>
        <w:numId w:val="33"/>
      </w:numPr>
      <w:contextualSpacing/>
    </w:pPr>
  </w:style>
  <w:style w:type="paragraph" w:styleId="Opstilling-talellerbogst2">
    <w:name w:val="List Number 2"/>
    <w:basedOn w:val="Normal"/>
    <w:uiPriority w:val="99"/>
    <w:semiHidden/>
    <w:unhideWhenUsed/>
    <w:rsid w:val="00D12AD1"/>
    <w:pPr>
      <w:numPr>
        <w:numId w:val="34"/>
      </w:numPr>
      <w:contextualSpacing/>
    </w:pPr>
  </w:style>
  <w:style w:type="paragraph" w:styleId="Opstilling-talellerbogst3">
    <w:name w:val="List Number 3"/>
    <w:basedOn w:val="Normal"/>
    <w:uiPriority w:val="99"/>
    <w:semiHidden/>
    <w:unhideWhenUsed/>
    <w:rsid w:val="00D12AD1"/>
    <w:pPr>
      <w:numPr>
        <w:numId w:val="35"/>
      </w:numPr>
      <w:contextualSpacing/>
    </w:pPr>
  </w:style>
  <w:style w:type="paragraph" w:styleId="Opstilling-talellerbogst4">
    <w:name w:val="List Number 4"/>
    <w:basedOn w:val="Normal"/>
    <w:uiPriority w:val="99"/>
    <w:semiHidden/>
    <w:unhideWhenUsed/>
    <w:rsid w:val="00D12AD1"/>
    <w:pPr>
      <w:numPr>
        <w:numId w:val="36"/>
      </w:numPr>
      <w:contextualSpacing/>
    </w:pPr>
  </w:style>
  <w:style w:type="paragraph" w:styleId="Opstilling-talellerbogst5">
    <w:name w:val="List Number 5"/>
    <w:basedOn w:val="Normal"/>
    <w:uiPriority w:val="99"/>
    <w:semiHidden/>
    <w:unhideWhenUsed/>
    <w:rsid w:val="00D12AD1"/>
    <w:pPr>
      <w:numPr>
        <w:numId w:val="37"/>
      </w:numPr>
      <w:contextualSpacing/>
    </w:pPr>
  </w:style>
  <w:style w:type="paragraph" w:styleId="Makrotekst">
    <w:name w:val="macro"/>
    <w:link w:val="MakrotekstTegn"/>
    <w:uiPriority w:val="99"/>
    <w:semiHidden/>
    <w:unhideWhenUsed/>
    <w:rsid w:val="00D12AD1"/>
    <w:pPr>
      <w:tabs>
        <w:tab w:val="left" w:pos="480"/>
        <w:tab w:val="left" w:pos="960"/>
        <w:tab w:val="left" w:pos="1440"/>
        <w:tab w:val="left" w:pos="1920"/>
        <w:tab w:val="left" w:pos="2400"/>
        <w:tab w:val="left" w:pos="2880"/>
        <w:tab w:val="left" w:pos="3360"/>
        <w:tab w:val="left" w:pos="3840"/>
        <w:tab w:val="left" w:pos="4320"/>
      </w:tabs>
      <w:spacing w:line="230" w:lineRule="atLeast"/>
    </w:pPr>
    <w:rPr>
      <w:rFonts w:ascii="Consolas" w:hAnsi="Consolas"/>
      <w:sz w:val="20"/>
      <w:szCs w:val="20"/>
      <w14:numForm w14:val="lining"/>
    </w:rPr>
  </w:style>
  <w:style w:type="character" w:customStyle="1" w:styleId="MakrotekstTegn">
    <w:name w:val="Makrotekst Tegn"/>
    <w:basedOn w:val="Standardskrifttypeiafsnit"/>
    <w:link w:val="Makrotekst"/>
    <w:uiPriority w:val="99"/>
    <w:semiHidden/>
    <w:rsid w:val="00D12AD1"/>
    <w:rPr>
      <w:rFonts w:ascii="Consolas" w:hAnsi="Consolas"/>
      <w:sz w:val="20"/>
      <w:szCs w:val="20"/>
      <w14:numForm w14:val="lining"/>
    </w:rPr>
  </w:style>
  <w:style w:type="character" w:styleId="Omtal">
    <w:name w:val="Mention"/>
    <w:basedOn w:val="Standardskrifttypeiafsnit"/>
    <w:uiPriority w:val="99"/>
    <w:semiHidden/>
    <w:unhideWhenUsed/>
    <w:rsid w:val="00D12AD1"/>
    <w:rPr>
      <w:color w:val="2B579A"/>
      <w:shd w:val="clear" w:color="auto" w:fill="E1DFDD"/>
    </w:rPr>
  </w:style>
  <w:style w:type="paragraph" w:styleId="Brevhoved">
    <w:name w:val="Message Header"/>
    <w:basedOn w:val="Normal"/>
    <w:link w:val="BrevhovedTegn"/>
    <w:uiPriority w:val="99"/>
    <w:semiHidden/>
    <w:unhideWhenUsed/>
    <w:rsid w:val="00D12AD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12AD1"/>
    <w:rPr>
      <w:rFonts w:asciiTheme="majorHAnsi" w:eastAsiaTheme="majorEastAsia" w:hAnsiTheme="majorHAnsi" w:cstheme="majorBidi"/>
      <w:sz w:val="24"/>
      <w:szCs w:val="24"/>
      <w:shd w:val="pct20" w:color="auto" w:fill="auto"/>
      <w14:numForm w14:val="lining"/>
    </w:rPr>
  </w:style>
  <w:style w:type="paragraph" w:styleId="NormalWeb">
    <w:name w:val="Normal (Web)"/>
    <w:basedOn w:val="Normal"/>
    <w:uiPriority w:val="99"/>
    <w:semiHidden/>
    <w:unhideWhenUsed/>
    <w:rsid w:val="00D12AD1"/>
    <w:rPr>
      <w:rFonts w:ascii="Times New Roman" w:hAnsi="Times New Roman" w:cs="Times New Roman"/>
      <w:sz w:val="24"/>
      <w:szCs w:val="24"/>
    </w:rPr>
  </w:style>
  <w:style w:type="paragraph" w:styleId="Noteoverskrift">
    <w:name w:val="Note Heading"/>
    <w:basedOn w:val="Normal"/>
    <w:next w:val="Normal"/>
    <w:link w:val="NoteoverskriftTegn"/>
    <w:uiPriority w:val="99"/>
    <w:semiHidden/>
    <w:unhideWhenUsed/>
    <w:rsid w:val="00D12AD1"/>
    <w:pPr>
      <w:spacing w:after="0" w:line="240" w:lineRule="auto"/>
    </w:pPr>
  </w:style>
  <w:style w:type="character" w:customStyle="1" w:styleId="NoteoverskriftTegn">
    <w:name w:val="Noteoverskrift Tegn"/>
    <w:basedOn w:val="Standardskrifttypeiafsnit"/>
    <w:link w:val="Noteoverskrift"/>
    <w:uiPriority w:val="99"/>
    <w:semiHidden/>
    <w:rsid w:val="00D12AD1"/>
    <w:rPr>
      <w:sz w:val="19"/>
      <w14:numForm w14:val="lining"/>
    </w:rPr>
  </w:style>
  <w:style w:type="paragraph" w:styleId="Almindeligtekst">
    <w:name w:val="Plain Text"/>
    <w:basedOn w:val="Normal"/>
    <w:link w:val="AlmindeligtekstTegn"/>
    <w:uiPriority w:val="99"/>
    <w:semiHidden/>
    <w:unhideWhenUsed/>
    <w:rsid w:val="00D12AD1"/>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D12AD1"/>
    <w:rPr>
      <w:rFonts w:ascii="Consolas" w:hAnsi="Consolas"/>
      <w:sz w:val="21"/>
      <w:szCs w:val="21"/>
      <w14:numForm w14:val="lining"/>
    </w:rPr>
  </w:style>
  <w:style w:type="paragraph" w:styleId="Citat">
    <w:name w:val="Quote"/>
    <w:basedOn w:val="Normal"/>
    <w:next w:val="Normal"/>
    <w:link w:val="CitatTegn"/>
    <w:uiPriority w:val="29"/>
    <w:rsid w:val="00D12AD1"/>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D12AD1"/>
    <w:rPr>
      <w:i/>
      <w:iCs/>
      <w:color w:val="404040" w:themeColor="text1" w:themeTint="BF"/>
      <w:sz w:val="19"/>
      <w14:numForm w14:val="lining"/>
    </w:rPr>
  </w:style>
  <w:style w:type="paragraph" w:styleId="Starthilsen">
    <w:name w:val="Salutation"/>
    <w:basedOn w:val="Normal"/>
    <w:next w:val="Normal"/>
    <w:link w:val="StarthilsenTegn"/>
    <w:uiPriority w:val="99"/>
    <w:semiHidden/>
    <w:unhideWhenUsed/>
    <w:rsid w:val="00D12AD1"/>
  </w:style>
  <w:style w:type="character" w:customStyle="1" w:styleId="StarthilsenTegn">
    <w:name w:val="Starthilsen Tegn"/>
    <w:basedOn w:val="Standardskrifttypeiafsnit"/>
    <w:link w:val="Starthilsen"/>
    <w:uiPriority w:val="99"/>
    <w:semiHidden/>
    <w:rsid w:val="00D12AD1"/>
    <w:rPr>
      <w:sz w:val="19"/>
      <w14:numForm w14:val="lining"/>
    </w:rPr>
  </w:style>
  <w:style w:type="paragraph" w:styleId="Underskrift">
    <w:name w:val="Signature"/>
    <w:basedOn w:val="Normal"/>
    <w:link w:val="UnderskriftTegn"/>
    <w:uiPriority w:val="99"/>
    <w:semiHidden/>
    <w:unhideWhenUsed/>
    <w:rsid w:val="00D12AD1"/>
    <w:pPr>
      <w:spacing w:after="0" w:line="240" w:lineRule="auto"/>
      <w:ind w:left="4320"/>
    </w:pPr>
  </w:style>
  <w:style w:type="character" w:customStyle="1" w:styleId="UnderskriftTegn">
    <w:name w:val="Underskrift Tegn"/>
    <w:basedOn w:val="Standardskrifttypeiafsnit"/>
    <w:link w:val="Underskrift"/>
    <w:uiPriority w:val="99"/>
    <w:semiHidden/>
    <w:rsid w:val="00D12AD1"/>
    <w:rPr>
      <w:sz w:val="19"/>
      <w14:numForm w14:val="lining"/>
    </w:rPr>
  </w:style>
  <w:style w:type="character" w:styleId="SmartHyperlink">
    <w:name w:val="Smart Hyperlink"/>
    <w:basedOn w:val="Standardskrifttypeiafsnit"/>
    <w:uiPriority w:val="99"/>
    <w:semiHidden/>
    <w:unhideWhenUsed/>
    <w:rsid w:val="00D12AD1"/>
    <w:rPr>
      <w:u w:val="dotted"/>
    </w:rPr>
  </w:style>
  <w:style w:type="character" w:styleId="SmartLink">
    <w:name w:val="Smart Link"/>
    <w:basedOn w:val="Standardskrifttypeiafsnit"/>
    <w:uiPriority w:val="99"/>
    <w:semiHidden/>
    <w:unhideWhenUsed/>
    <w:rsid w:val="00D12AD1"/>
    <w:rPr>
      <w:color w:val="0000FF"/>
      <w:u w:val="single"/>
      <w:shd w:val="clear" w:color="auto" w:fill="F3F2F1"/>
    </w:rPr>
  </w:style>
  <w:style w:type="character" w:styleId="Strk">
    <w:name w:val="Strong"/>
    <w:basedOn w:val="Standardskrifttypeiafsnit"/>
    <w:uiPriority w:val="22"/>
    <w:rsid w:val="00D12AD1"/>
    <w:rPr>
      <w:b/>
      <w:bCs/>
    </w:rPr>
  </w:style>
  <w:style w:type="character" w:styleId="Svagfremhvning">
    <w:name w:val="Subtle Emphasis"/>
    <w:basedOn w:val="Standardskrifttypeiafsnit"/>
    <w:uiPriority w:val="19"/>
    <w:rsid w:val="00D12AD1"/>
    <w:rPr>
      <w:i/>
      <w:iCs/>
      <w:color w:val="404040" w:themeColor="text1" w:themeTint="BF"/>
    </w:rPr>
  </w:style>
  <w:style w:type="character" w:styleId="Svaghenvisning">
    <w:name w:val="Subtle Reference"/>
    <w:basedOn w:val="Standardskrifttypeiafsnit"/>
    <w:uiPriority w:val="31"/>
    <w:rsid w:val="00D12AD1"/>
    <w:rPr>
      <w:smallCaps/>
      <w:color w:val="5A5A5A" w:themeColor="text1" w:themeTint="A5"/>
    </w:rPr>
  </w:style>
  <w:style w:type="paragraph" w:styleId="Citatsamling">
    <w:name w:val="table of authorities"/>
    <w:basedOn w:val="Normal"/>
    <w:next w:val="Normal"/>
    <w:uiPriority w:val="99"/>
    <w:semiHidden/>
    <w:unhideWhenUsed/>
    <w:rsid w:val="00D12AD1"/>
    <w:pPr>
      <w:spacing w:after="0"/>
      <w:ind w:left="190" w:hanging="190"/>
    </w:pPr>
  </w:style>
  <w:style w:type="paragraph" w:styleId="Listeoverfigurer">
    <w:name w:val="table of figures"/>
    <w:basedOn w:val="Normal"/>
    <w:next w:val="Normal"/>
    <w:uiPriority w:val="99"/>
    <w:semiHidden/>
    <w:unhideWhenUsed/>
    <w:rsid w:val="00D12AD1"/>
    <w:pPr>
      <w:spacing w:after="0"/>
    </w:pPr>
  </w:style>
  <w:style w:type="paragraph" w:styleId="Citatoverskrift">
    <w:name w:val="toa heading"/>
    <w:basedOn w:val="Normal"/>
    <w:next w:val="Normal"/>
    <w:uiPriority w:val="99"/>
    <w:semiHidden/>
    <w:unhideWhenUsed/>
    <w:rsid w:val="00D12AD1"/>
    <w:pPr>
      <w:spacing w:before="120"/>
    </w:pPr>
    <w:rPr>
      <w:rFonts w:asciiTheme="majorHAnsi" w:eastAsiaTheme="majorEastAsia" w:hAnsiTheme="majorHAnsi" w:cstheme="majorBidi"/>
      <w:b/>
      <w:bCs/>
      <w:sz w:val="24"/>
      <w:szCs w:val="24"/>
    </w:rPr>
  </w:style>
  <w:style w:type="paragraph" w:styleId="Indholdsfortegnelse4">
    <w:name w:val="toc 4"/>
    <w:basedOn w:val="Normal"/>
    <w:next w:val="Normal"/>
    <w:autoRedefine/>
    <w:uiPriority w:val="39"/>
    <w:unhideWhenUsed/>
    <w:rsid w:val="00D12AD1"/>
    <w:pPr>
      <w:spacing w:after="100"/>
      <w:ind w:left="570"/>
    </w:pPr>
  </w:style>
  <w:style w:type="paragraph" w:styleId="Indholdsfortegnelse9">
    <w:name w:val="toc 9"/>
    <w:basedOn w:val="Normal"/>
    <w:next w:val="Normal"/>
    <w:autoRedefine/>
    <w:uiPriority w:val="39"/>
    <w:unhideWhenUsed/>
    <w:rsid w:val="00D12AD1"/>
    <w:pPr>
      <w:spacing w:after="100"/>
      <w:ind w:left="1520"/>
    </w:pPr>
  </w:style>
  <w:style w:type="character" w:styleId="Ulstomtale">
    <w:name w:val="Unresolved Mention"/>
    <w:basedOn w:val="Standardskrifttypeiafsnit"/>
    <w:uiPriority w:val="99"/>
    <w:semiHidden/>
    <w:unhideWhenUsed/>
    <w:rsid w:val="00D12AD1"/>
    <w:rPr>
      <w:color w:val="605E5C"/>
      <w:shd w:val="clear" w:color="auto" w:fill="E1DFDD"/>
    </w:rPr>
  </w:style>
  <w:style w:type="paragraph" w:customStyle="1" w:styleId="Paragrafreference">
    <w:name w:val="Paragrafreference"/>
    <w:basedOn w:val="Overskrift2"/>
    <w:next w:val="Normal"/>
    <w:uiPriority w:val="59"/>
    <w:qFormat/>
    <w:rsid w:val="00D12AD1"/>
    <w:pPr>
      <w:numPr>
        <w:ilvl w:val="0"/>
        <w:numId w:val="0"/>
      </w:numPr>
    </w:pPr>
  </w:style>
  <w:style w:type="paragraph" w:customStyle="1" w:styleId="Bogstavundertal-niveau5">
    <w:name w:val="Bogstav under tal - niveau 5"/>
    <w:basedOn w:val="Normal"/>
    <w:rsid w:val="00D12AD1"/>
    <w:pPr>
      <w:numPr>
        <w:ilvl w:val="5"/>
        <w:numId w:val="42"/>
      </w:numPr>
    </w:pPr>
  </w:style>
  <w:style w:type="paragraph" w:customStyle="1" w:styleId="Restartstykkeogtal">
    <w:name w:val="Restart stykke og tal"/>
    <w:basedOn w:val="Normal"/>
    <w:next w:val="Stykkeogtal-niveau1"/>
    <w:rsid w:val="00D12AD1"/>
    <w:pPr>
      <w:numPr>
        <w:numId w:val="42"/>
      </w:numPr>
      <w:spacing w:after="0" w:line="80" w:lineRule="exact"/>
    </w:pPr>
  </w:style>
  <w:style w:type="paragraph" w:customStyle="1" w:styleId="Stykkeogtal-niveau1">
    <w:name w:val="Stykke og tal - niveau 1"/>
    <w:basedOn w:val="Normal"/>
    <w:rsid w:val="00D12AD1"/>
    <w:pPr>
      <w:keepNext/>
      <w:numPr>
        <w:ilvl w:val="1"/>
        <w:numId w:val="42"/>
      </w:numPr>
      <w:spacing w:after="0"/>
    </w:pPr>
    <w:rPr>
      <w:b/>
    </w:rPr>
  </w:style>
  <w:style w:type="paragraph" w:customStyle="1" w:styleId="Styktekst-niveau2">
    <w:name w:val="Styktekst - niveau 2"/>
    <w:basedOn w:val="Normal"/>
    <w:rsid w:val="00D12AD1"/>
    <w:pPr>
      <w:numPr>
        <w:ilvl w:val="2"/>
        <w:numId w:val="42"/>
      </w:numPr>
    </w:pPr>
  </w:style>
  <w:style w:type="paragraph" w:customStyle="1" w:styleId="Talunderstykke-niveau3">
    <w:name w:val="Tal under stykke - niveau 3"/>
    <w:basedOn w:val="Normal"/>
    <w:rsid w:val="00D12AD1"/>
    <w:pPr>
      <w:numPr>
        <w:ilvl w:val="3"/>
        <w:numId w:val="42"/>
      </w:numPr>
    </w:pPr>
  </w:style>
  <w:style w:type="paragraph" w:customStyle="1" w:styleId="Tekstunderbogstav-niveau6">
    <w:name w:val="Tekst under bogstav - niveau 6"/>
    <w:basedOn w:val="Normal"/>
    <w:rsid w:val="00D12AD1"/>
    <w:pPr>
      <w:numPr>
        <w:ilvl w:val="6"/>
        <w:numId w:val="42"/>
      </w:numPr>
    </w:pPr>
  </w:style>
  <w:style w:type="paragraph" w:customStyle="1" w:styleId="Tekstundertal-niveau4">
    <w:name w:val="Tekst under tal - niveau 4"/>
    <w:basedOn w:val="Normal"/>
    <w:rsid w:val="00D12AD1"/>
    <w:pPr>
      <w:numPr>
        <w:ilvl w:val="4"/>
        <w:numId w:val="42"/>
      </w:numPr>
    </w:pPr>
  </w:style>
  <w:style w:type="numbering" w:customStyle="1" w:styleId="Stykkeogtal">
    <w:name w:val="Stykke og tal"/>
    <w:uiPriority w:val="99"/>
    <w:rsid w:val="00D12AD1"/>
    <w:pPr>
      <w:numPr>
        <w:numId w:val="38"/>
      </w:numPr>
    </w:pPr>
  </w:style>
  <w:style w:type="paragraph" w:customStyle="1" w:styleId="Paragraftillidsreprsentanter">
    <w:name w:val="Paragraf_tillidsrepræsentanter"/>
    <w:basedOn w:val="Normal"/>
    <w:uiPriority w:val="54"/>
    <w:qFormat/>
    <w:rsid w:val="005A15DB"/>
    <w:pPr>
      <w:keepNext/>
      <w:keepLines/>
      <w:numPr>
        <w:numId w:val="40"/>
      </w:numPr>
      <w:pBdr>
        <w:top w:val="single" w:sz="4" w:space="4" w:color="auto"/>
        <w:bottom w:val="single" w:sz="4" w:space="4" w:color="auto"/>
      </w:pBdr>
      <w:tabs>
        <w:tab w:val="left" w:pos="851"/>
      </w:tabs>
      <w:suppressAutoHyphens/>
      <w:spacing w:before="440" w:after="220" w:line="220" w:lineRule="atLeast"/>
      <w:outlineLvl w:val="5"/>
    </w:pPr>
    <w:rPr>
      <w:rFonts w:asciiTheme="majorHAnsi" w:eastAsiaTheme="majorEastAsia" w:hAnsiTheme="majorHAnsi" w:cstheme="majorBidi"/>
      <w:b/>
      <w:sz w:val="22"/>
      <w:szCs w:val="26"/>
    </w:rPr>
  </w:style>
  <w:style w:type="paragraph" w:customStyle="1" w:styleId="Stykketillidsreprsentanter">
    <w:name w:val="Stykke_tillidsrepræsentanter"/>
    <w:basedOn w:val="Normal"/>
    <w:uiPriority w:val="55"/>
    <w:qFormat/>
    <w:rsid w:val="005A15DB"/>
    <w:pPr>
      <w:keepNext/>
      <w:numPr>
        <w:ilvl w:val="1"/>
        <w:numId w:val="40"/>
      </w:numPr>
      <w:spacing w:after="0"/>
      <w:outlineLvl w:val="6"/>
    </w:pPr>
    <w:rPr>
      <w:b/>
      <w:noProof/>
    </w:rPr>
  </w:style>
  <w:style w:type="numbering" w:customStyle="1" w:styleId="Nummereringtillidsreprsentanter">
    <w:name w:val="Nummerering_tillidsrepræsentanter"/>
    <w:uiPriority w:val="99"/>
    <w:rsid w:val="005A15DB"/>
    <w:pPr>
      <w:numPr>
        <w:numId w:val="39"/>
      </w:numPr>
    </w:pPr>
  </w:style>
  <w:style w:type="paragraph" w:customStyle="1" w:styleId="Paragrafferieoverfrsel">
    <w:name w:val="Paragraf_ferieoverførsel"/>
    <w:basedOn w:val="Paragraftillidsreprsentanter"/>
    <w:next w:val="Normal"/>
    <w:uiPriority w:val="55"/>
    <w:qFormat/>
    <w:rsid w:val="00691025"/>
    <w:pPr>
      <w:numPr>
        <w:numId w:val="41"/>
      </w:numPr>
    </w:pPr>
  </w:style>
  <w:style w:type="numbering" w:customStyle="1" w:styleId="Paragrafnummerferieoverfrsel">
    <w:name w:val="Paragrafnummer_ferieoverførsel"/>
    <w:uiPriority w:val="99"/>
    <w:rsid w:val="00691025"/>
    <w:pPr>
      <w:numPr>
        <w:numId w:val="41"/>
      </w:numPr>
    </w:pPr>
  </w:style>
  <w:style w:type="paragraph" w:styleId="Korrektur">
    <w:name w:val="Revision"/>
    <w:hidden/>
    <w:uiPriority w:val="99"/>
    <w:semiHidden/>
    <w:rsid w:val="007446AF"/>
    <w:pPr>
      <w:spacing w:line="240" w:lineRule="auto"/>
    </w:pPr>
    <w:rPr>
      <w:sz w:val="19"/>
      <w14:numForm w14:val="lining"/>
    </w:rPr>
  </w:style>
  <w:style w:type="paragraph" w:customStyle="1" w:styleId="paragraph">
    <w:name w:val="paragraph"/>
    <w:basedOn w:val="Normal"/>
    <w:rsid w:val="00CD5915"/>
    <w:pPr>
      <w:spacing w:before="100" w:beforeAutospacing="1" w:after="100" w:afterAutospacing="1" w:line="240" w:lineRule="auto"/>
    </w:pPr>
    <w:rPr>
      <w:rFonts w:ascii="Times New Roman" w:eastAsia="Times New Roman" w:hAnsi="Times New Roman" w:cs="Times New Roman"/>
      <w:sz w:val="24"/>
      <w:szCs w:val="24"/>
      <w:lang w:eastAsia="da-DK"/>
      <w14:numForm w14:val="default"/>
    </w:rPr>
  </w:style>
  <w:style w:type="character" w:customStyle="1" w:styleId="normaltextrun">
    <w:name w:val="normaltextrun"/>
    <w:basedOn w:val="Standardskrifttypeiafsnit"/>
    <w:rsid w:val="00CD5915"/>
  </w:style>
  <w:style w:type="character" w:customStyle="1" w:styleId="eop">
    <w:name w:val="eop"/>
    <w:basedOn w:val="Standardskrifttypeiafsnit"/>
    <w:rsid w:val="00CD5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594467">
      <w:bodyDiv w:val="1"/>
      <w:marLeft w:val="0"/>
      <w:marRight w:val="0"/>
      <w:marTop w:val="0"/>
      <w:marBottom w:val="0"/>
      <w:divBdr>
        <w:top w:val="none" w:sz="0" w:space="0" w:color="auto"/>
        <w:left w:val="none" w:sz="0" w:space="0" w:color="auto"/>
        <w:bottom w:val="none" w:sz="0" w:space="0" w:color="auto"/>
        <w:right w:val="none" w:sz="0" w:space="0" w:color="auto"/>
      </w:divBdr>
    </w:div>
    <w:div w:id="651838049">
      <w:bodyDiv w:val="1"/>
      <w:marLeft w:val="0"/>
      <w:marRight w:val="0"/>
      <w:marTop w:val="0"/>
      <w:marBottom w:val="0"/>
      <w:divBdr>
        <w:top w:val="none" w:sz="0" w:space="0" w:color="auto"/>
        <w:left w:val="none" w:sz="0" w:space="0" w:color="auto"/>
        <w:bottom w:val="none" w:sz="0" w:space="0" w:color="auto"/>
        <w:right w:val="none" w:sz="0" w:space="0" w:color="auto"/>
      </w:divBdr>
    </w:div>
    <w:div w:id="122849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yperlink" Target="http://www.kf.dk/"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kf.dk/" TargetMode="Externa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glossaryDocument" Target="glossary/document.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4.jpg"/></Relationships>
</file>

<file path=word/_rels/header15.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20Templates\Templates\Overenskoms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AA072C3C8F49F0A3AAB5BD406B4F12"/>
        <w:category>
          <w:name w:val="General"/>
          <w:gallery w:val="placeholder"/>
        </w:category>
        <w:types>
          <w:type w:val="bbPlcHdr"/>
        </w:types>
        <w:behaviors>
          <w:behavior w:val="content"/>
        </w:behaviors>
        <w:guid w:val="{BEDCE849-E164-4CDD-92D8-DDC40F2D494A}"/>
      </w:docPartPr>
      <w:docPartBody>
        <w:p w:rsidR="00894535" w:rsidRDefault="00894535">
          <w:pPr>
            <w:pStyle w:val="C0AA072C3C8F49F0A3AAB5BD406B4F12"/>
          </w:pPr>
          <w:r>
            <w:t>Click or tap here to enter text</w:t>
          </w:r>
        </w:p>
      </w:docPartBody>
    </w:docPart>
    <w:docPart>
      <w:docPartPr>
        <w:name w:val="2A45BFD9E303436DB0A270D80E710173"/>
        <w:category>
          <w:name w:val="General"/>
          <w:gallery w:val="placeholder"/>
        </w:category>
        <w:types>
          <w:type w:val="bbPlcHdr"/>
        </w:types>
        <w:behaviors>
          <w:behavior w:val="content"/>
        </w:behaviors>
        <w:guid w:val="{1C70D12C-836A-4F40-86DB-DDB953F25A61}"/>
      </w:docPartPr>
      <w:docPartBody>
        <w:p w:rsidR="00894535" w:rsidRDefault="00894535">
          <w:pPr>
            <w:pStyle w:val="2A45BFD9E303436DB0A270D80E710173"/>
          </w:pPr>
          <w:r>
            <w:t>Click or tap here to enter text</w:t>
          </w:r>
        </w:p>
      </w:docPartBody>
    </w:docPart>
    <w:docPart>
      <w:docPartPr>
        <w:name w:val="D9AEF0E369B348BCAAAF1E8D07F2AB99"/>
        <w:category>
          <w:name w:val="General"/>
          <w:gallery w:val="placeholder"/>
        </w:category>
        <w:types>
          <w:type w:val="bbPlcHdr"/>
        </w:types>
        <w:behaviors>
          <w:behavior w:val="content"/>
        </w:behaviors>
        <w:guid w:val="{5B6325AA-A6A7-4273-A288-1E4509C7613F}"/>
      </w:docPartPr>
      <w:docPartBody>
        <w:p w:rsidR="00894535" w:rsidRDefault="00894535">
          <w:pPr>
            <w:pStyle w:val="D9AEF0E369B348BCAAAF1E8D07F2AB99"/>
          </w:pPr>
          <w:r w:rsidRPr="00E54E9D">
            <w:t>Click or tap here to enter text.</w:t>
          </w:r>
        </w:p>
      </w:docPartBody>
    </w:docPart>
    <w:docPart>
      <w:docPartPr>
        <w:name w:val="637F1267EAA440F58606FF1700D8DDAD"/>
        <w:category>
          <w:name w:val="General"/>
          <w:gallery w:val="placeholder"/>
        </w:category>
        <w:types>
          <w:type w:val="bbPlcHdr"/>
        </w:types>
        <w:behaviors>
          <w:behavior w:val="content"/>
        </w:behaviors>
        <w:guid w:val="{F417C8E3-60CB-4B3C-B98C-17BE12FF4552}"/>
      </w:docPartPr>
      <w:docPartBody>
        <w:p w:rsidR="00894535" w:rsidRDefault="00894535">
          <w:pPr>
            <w:pStyle w:val="637F1267EAA440F58606FF1700D8DDAD"/>
          </w:pPr>
          <w:r w:rsidRPr="00D96213">
            <w:t>Click or tap here to enter text.</w:t>
          </w:r>
        </w:p>
        <w:bookmarkStart w:id="0" w:name="Start"/>
        <w:bookmarkEnd w:id="0"/>
      </w:docPartBody>
    </w:docPart>
    <w:docPart>
      <w:docPartPr>
        <w:name w:val="BE2E7EB9D1054213959D14FDB2BEC073"/>
        <w:category>
          <w:name w:val="General"/>
          <w:gallery w:val="placeholder"/>
        </w:category>
        <w:types>
          <w:type w:val="bbPlcHdr"/>
        </w:types>
        <w:behaviors>
          <w:behavior w:val="content"/>
        </w:behaviors>
        <w:guid w:val="{53D41121-14AB-4171-A00C-85F5ED30BA12}"/>
      </w:docPartPr>
      <w:docPartBody>
        <w:p w:rsidR="00894535" w:rsidRDefault="00894535">
          <w:pPr>
            <w:pStyle w:val="BE2E7EB9D1054213959D14FDB2BEC073"/>
          </w:pPr>
          <w:r w:rsidRPr="00CF4F5A">
            <w:t>Click or tap here to enter text.</w:t>
          </w:r>
        </w:p>
      </w:docPartBody>
    </w:docPart>
    <w:docPart>
      <w:docPartPr>
        <w:name w:val="E1A6B4D41809405AA0DEC44F1741BEC1"/>
        <w:category>
          <w:name w:val="General"/>
          <w:gallery w:val="placeholder"/>
        </w:category>
        <w:types>
          <w:type w:val="bbPlcHdr"/>
        </w:types>
        <w:behaviors>
          <w:behavior w:val="content"/>
        </w:behaviors>
        <w:guid w:val="{A76A56EF-33E3-408D-99CC-520811D4BECB}"/>
      </w:docPartPr>
      <w:docPartBody>
        <w:p w:rsidR="00894535" w:rsidRDefault="00894535">
          <w:pPr>
            <w:pStyle w:val="E1A6B4D41809405AA0DEC44F1741BEC1"/>
          </w:pPr>
          <w:r w:rsidRPr="00CF4F5A">
            <w:t>Click or tap here to enter text.</w:t>
          </w:r>
        </w:p>
      </w:docPartBody>
    </w:docPart>
    <w:docPart>
      <w:docPartPr>
        <w:name w:val="A395CB65537E4B5F96CD025382B968C4"/>
        <w:category>
          <w:name w:val="General"/>
          <w:gallery w:val="placeholder"/>
        </w:category>
        <w:types>
          <w:type w:val="bbPlcHdr"/>
        </w:types>
        <w:behaviors>
          <w:behavior w:val="content"/>
        </w:behaviors>
        <w:guid w:val="{E95B919C-5510-41D8-8D3B-2A906512EDF1}"/>
      </w:docPartPr>
      <w:docPartBody>
        <w:p w:rsidR="00894535" w:rsidRDefault="00894535">
          <w:pPr>
            <w:pStyle w:val="A395CB65537E4B5F96CD025382B968C4"/>
          </w:pPr>
          <w:r>
            <w:rPr>
              <w:lang w:val="en-US"/>
            </w:rPr>
            <w:t>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535"/>
    <w:rsid w:val="000504C4"/>
    <w:rsid w:val="00062B78"/>
    <w:rsid w:val="00065430"/>
    <w:rsid w:val="000714F8"/>
    <w:rsid w:val="00126BA7"/>
    <w:rsid w:val="001400BE"/>
    <w:rsid w:val="0015474D"/>
    <w:rsid w:val="001B5699"/>
    <w:rsid w:val="002011AA"/>
    <w:rsid w:val="00203619"/>
    <w:rsid w:val="00214E4A"/>
    <w:rsid w:val="00245224"/>
    <w:rsid w:val="00255547"/>
    <w:rsid w:val="00270704"/>
    <w:rsid w:val="00272C57"/>
    <w:rsid w:val="002E6549"/>
    <w:rsid w:val="00347FA0"/>
    <w:rsid w:val="00363D0E"/>
    <w:rsid w:val="003A0879"/>
    <w:rsid w:val="003A726F"/>
    <w:rsid w:val="003C0B87"/>
    <w:rsid w:val="003E1081"/>
    <w:rsid w:val="004137B2"/>
    <w:rsid w:val="00480770"/>
    <w:rsid w:val="0050542E"/>
    <w:rsid w:val="00562593"/>
    <w:rsid w:val="005A58E3"/>
    <w:rsid w:val="005C4C49"/>
    <w:rsid w:val="005D0F02"/>
    <w:rsid w:val="006723A0"/>
    <w:rsid w:val="007534B0"/>
    <w:rsid w:val="007A064A"/>
    <w:rsid w:val="007F00F5"/>
    <w:rsid w:val="00886556"/>
    <w:rsid w:val="00894535"/>
    <w:rsid w:val="00896592"/>
    <w:rsid w:val="00962D6B"/>
    <w:rsid w:val="00A23398"/>
    <w:rsid w:val="00A417A0"/>
    <w:rsid w:val="00AE5761"/>
    <w:rsid w:val="00B079B7"/>
    <w:rsid w:val="00C810A6"/>
    <w:rsid w:val="00D16184"/>
    <w:rsid w:val="00D46FFB"/>
    <w:rsid w:val="00D741C9"/>
    <w:rsid w:val="00DC46BC"/>
    <w:rsid w:val="00E41CEB"/>
    <w:rsid w:val="00F37387"/>
    <w:rsid w:val="00F67661"/>
    <w:rsid w:val="00F677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C0AA072C3C8F49F0A3AAB5BD406B4F12">
    <w:name w:val="C0AA072C3C8F49F0A3AAB5BD406B4F12"/>
  </w:style>
  <w:style w:type="paragraph" w:customStyle="1" w:styleId="2A45BFD9E303436DB0A270D80E710173">
    <w:name w:val="2A45BFD9E303436DB0A270D80E710173"/>
  </w:style>
  <w:style w:type="paragraph" w:customStyle="1" w:styleId="D9AEF0E369B348BCAAAF1E8D07F2AB99">
    <w:name w:val="D9AEF0E369B348BCAAAF1E8D07F2AB99"/>
  </w:style>
  <w:style w:type="paragraph" w:customStyle="1" w:styleId="637F1267EAA440F58606FF1700D8DDAD">
    <w:name w:val="637F1267EAA440F58606FF1700D8DDAD"/>
  </w:style>
  <w:style w:type="character" w:styleId="Pladsholdertekst">
    <w:name w:val="Placeholder Text"/>
    <w:basedOn w:val="Standardskrifttypeiafsnit"/>
    <w:uiPriority w:val="99"/>
    <w:semiHidden/>
    <w:rPr>
      <w:color w:val="808080"/>
    </w:rPr>
  </w:style>
  <w:style w:type="paragraph" w:customStyle="1" w:styleId="BE2E7EB9D1054213959D14FDB2BEC073">
    <w:name w:val="BE2E7EB9D1054213959D14FDB2BEC073"/>
  </w:style>
  <w:style w:type="paragraph" w:customStyle="1" w:styleId="E1A6B4D41809405AA0DEC44F1741BEC1">
    <w:name w:val="E1A6B4D41809405AA0DEC44F1741BEC1"/>
  </w:style>
  <w:style w:type="paragraph" w:customStyle="1" w:styleId="A395CB65537E4B5F96CD025382B968C4">
    <w:name w:val="A395CB65537E4B5F96CD025382B96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I Overenskomst">
      <a:dk1>
        <a:sysClr val="windowText" lastClr="000000"/>
      </a:dk1>
      <a:lt1>
        <a:sysClr val="window" lastClr="FFFFFF"/>
      </a:lt1>
      <a:dk2>
        <a:srgbClr val="44546A"/>
      </a:dk2>
      <a:lt2>
        <a:srgbClr val="828282"/>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DI Overenskomst">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D303D7324400DA47B5CE409367667D2D" ma:contentTypeVersion="1" ma:contentTypeDescription="GetOrganized dokument" ma:contentTypeScope="" ma:versionID="28679f959afc365651bb039369c928a3">
  <xsd:schema xmlns:xsd="http://www.w3.org/2001/XMLSchema" xmlns:xs="http://www.w3.org/2001/XMLSchema" xmlns:p="http://schemas.microsoft.com/office/2006/metadata/properties" xmlns:ns1="http://schemas.microsoft.com/sharepoint/v3" xmlns:ns2="4E0210C4-08BE-415F-A0F3-1E856201B3E6" xmlns:ns3="1e6e2629-80f9-46de-9b70-8ad07b280148" xmlns:ns4="4e0210c4-08be-415f-a0f3-1e856201b3e6" targetNamespace="http://schemas.microsoft.com/office/2006/metadata/properties" ma:root="true" ma:fieldsID="430563d83535a7235cd21a65264161f1" ns1:_="" ns2:_="" ns3:_="" ns4:_="">
    <xsd:import namespace="http://schemas.microsoft.com/sharepoint/v3"/>
    <xsd:import namespace="4E0210C4-08BE-415F-A0F3-1E856201B3E6"/>
    <xsd:import namespace="1e6e2629-80f9-46de-9b70-8ad07b280148"/>
    <xsd:import namespace="4e0210c4-08be-415f-a0f3-1e856201b3e6"/>
    <xsd:element name="properties">
      <xsd:complexType>
        <xsd:sequence>
          <xsd:element name="documentManagement">
            <xsd:complexType>
              <xsd:all>
                <xsd:element ref="ns2:Classification" minOccurs="0"/>
                <xsd:element ref="ns1:DokumentAnsvarlig" minOccurs="0"/>
                <xsd:element ref="ns2:Korrespondance" minOccurs="0"/>
                <xsd:element ref="ns2:BrevDato" minOccurs="0"/>
                <xsd:element ref="ns2:Sender" minOccurs="0"/>
                <xsd:element ref="ns2:Recipient"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2:je37f5ad88974fd29d0fd39396bca15b" minOccurs="0"/>
                <xsd:element ref="ns3:TaxCatchAll" minOccurs="0"/>
                <xsd:element ref="ns2:dbf51905fc4c476b80e445a18fd28b89" minOccurs="0"/>
                <xsd:element ref="ns1:CCMConversation" minOccurs="0"/>
                <xsd:element ref="ns2:Afsender_x003a_DI_x0020_nummer" minOccurs="0"/>
                <xsd:element ref="ns2:Modtagere_x003a_DI_x0020_nummer" minOccurs="0"/>
                <xsd:element ref="ns2:acd3fb1e06164cd09d5ed7cd141fe8f7" minOccurs="0"/>
                <xsd:element ref="ns2:e3500a0ec7294ab5a952ab7116514286" minOccurs="0"/>
                <xsd:element ref="ns1:CCMVisualId" minOccurs="0"/>
                <xsd:element ref="ns1:CCMOriginalDocID" minOccurs="0"/>
                <xsd:element ref="ns1:CCMCognitiveType" minOccurs="0"/>
                <xsd:element ref="ns2:Afsender_x003a_Mailadresse" minOccurs="0"/>
                <xsd:element ref="ns2:Modtagere_x003a_Mailadresse" minOccurs="0"/>
                <xsd:element ref="ns1:CCMMetadataExtractionStatus" minOccurs="0"/>
                <xsd:element ref="ns1:CCMPageCount" minOccurs="0"/>
                <xsd:element ref="ns1:CCMCommentCount" minOccurs="0"/>
                <xsd:element ref="ns1:CCMPreviewAnnotationsTasks" minOccurs="0"/>
                <xsd:element ref="ns1:CCMOnlineStatus" minOccurs="0"/>
                <xsd:element ref="ns4:CCMMultipleTransfer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kumentAnsvarlig" ma:index="3" nillable="true" ma:displayName="Dokument ansvarlig" ma:list="UserInfo" ma:SharePointGroup="0" ma:internalName="Dokument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7" nillable="true" ma:displayName="Sags ID" ma:default="Tildeler" ma:internalName="CaseID" ma:readOnly="true">
      <xsd:simpleType>
        <xsd:restriction base="dms:Text"/>
      </xsd:simpleType>
    </xsd:element>
    <xsd:element name="DocID" ma:index="18" nillable="true" ma:displayName="Dok ID" ma:default="Tildeler" ma:description="" ma:internalName="DocID" ma:readOnly="true">
      <xsd:simpleType>
        <xsd:restriction base="dms:Text"/>
      </xsd:simpleType>
    </xsd:element>
    <xsd:element name="Finalized" ma:index="19" nillable="true" ma:displayName="Endeligt" ma:default="False" ma:internalName="Finalized" ma:readOnly="true">
      <xsd:simpleType>
        <xsd:restriction base="dms:Boolean"/>
      </xsd:simpleType>
    </xsd:element>
    <xsd:element name="Related" ma:index="20" nillable="true" ma:displayName="Vedhæftet dokument" ma:default="False" ma:internalName="Related" ma:readOnly="true">
      <xsd:simpleType>
        <xsd:restriction base="dms:Boolean"/>
      </xsd:simpleType>
    </xsd:element>
    <xsd:element name="RegistrationDate" ma:index="21" nillable="true" ma:displayName="Registrerings dato" ma:format="DateTime" ma:internalName="RegistrationDate" ma:readOnly="true">
      <xsd:simpleType>
        <xsd:restriction base="dms:DateTime"/>
      </xsd:simpleType>
    </xsd:element>
    <xsd:element name="CaseRecordNumber" ma:index="22" nillable="true" ma:displayName="Akt ID" ma:decimals="0" ma:default="0" ma:internalName="CaseRecordNumber" ma:readOnly="true">
      <xsd:simpleType>
        <xsd:restriction base="dms:Number"/>
      </xsd:simpleType>
    </xsd:element>
    <xsd:element name="LocalAttachment" ma:index="23" nillable="true" ma:displayName="Lokalt bilag" ma:default="False" ma:internalName="LocalAttachment" ma:readOnly="true">
      <xsd:simpleType>
        <xsd:restriction base="dms:Boolean"/>
      </xsd:simpleType>
    </xsd:element>
    <xsd:element name="CCMTemplateName" ma:index="24" nillable="true" ma:displayName="Skabelon navn" ma:internalName="CCMTemplateName" ma:readOnly="true">
      <xsd:simpleType>
        <xsd:restriction base="dms:Text"/>
      </xsd:simpleType>
    </xsd:element>
    <xsd:element name="CCMTemplateVersion" ma:index="25" nillable="true" ma:displayName="Skabelon version" ma:internalName="CCMTemplateVersion" ma:readOnly="true">
      <xsd:simpleType>
        <xsd:restriction base="dms:Text"/>
      </xsd:simpleType>
    </xsd:element>
    <xsd:element name="CCMTemplateID" ma:index="26" nillable="true" ma:displayName="CCMTemplateID" ma:decimals="0" ma:default="0" ma:hidden="true" ma:internalName="CCMTemplateID" ma:readOnly="true">
      <xsd:simpleType>
        <xsd:restriction base="dms:Number"/>
      </xsd:simpleType>
    </xsd:element>
    <xsd:element name="CCMSystemID" ma:index="27" nillable="true" ma:displayName="CCMSystemID" ma:hidden="true" ma:internalName="CCMSystemID" ma:readOnly="true">
      <xsd:simpleType>
        <xsd:restriction base="dms:Text"/>
      </xsd:simpleType>
    </xsd:element>
    <xsd:element name="WasEncrypted" ma:index="28" nillable="true" ma:displayName="Krypteret" ma:default="False" ma:internalName="WasEncrypted" ma:readOnly="true">
      <xsd:simpleType>
        <xsd:restriction base="dms:Boolean"/>
      </xsd:simpleType>
    </xsd:element>
    <xsd:element name="WasSigned" ma:index="29" nillable="true" ma:displayName="Signeret" ma:default="False" ma:internalName="WasSigned" ma:readOnly="true">
      <xsd:simpleType>
        <xsd:restriction base="dms:Boolean"/>
      </xsd:simpleType>
    </xsd:element>
    <xsd:element name="MailHasAttachments" ma:index="30" nillable="true" ma:displayName="E-mail har vedhæftede filer" ma:default="False" ma:internalName="MailHasAttachments" ma:readOnly="true">
      <xsd:simpleType>
        <xsd:restriction base="dms:Boolean"/>
      </xsd:simpleType>
    </xsd:element>
    <xsd:element name="CCMConversation" ma:index="34" nillable="true" ma:displayName="Samtale" ma:internalName="CCMConversation" ma:readOnly="true">
      <xsd:simpleType>
        <xsd:restriction base="dms:Text"/>
      </xsd:simpleType>
    </xsd:element>
    <xsd:element name="CCMVisualId" ma:index="41" nillable="true" ma:displayName="Sags ID" ma:default="Tildeler" ma:internalName="CCMVisualId" ma:readOnly="true">
      <xsd:simpleType>
        <xsd:restriction base="dms:Text"/>
      </xsd:simpleType>
    </xsd:element>
    <xsd:element name="CCMOriginalDocID" ma:index="42" nillable="true" ma:displayName="Originalt Dok ID" ma:description="" ma:internalName="CCMOriginalDocID" ma:readOnly="true">
      <xsd:simpleType>
        <xsd:restriction base="dms:Text"/>
      </xsd:simpleType>
    </xsd:element>
    <xsd:element name="CCMCognitiveType" ma:index="44" nillable="true" ma:displayName="CognitiveType" ma:decimals="0" ma:description="" ma:internalName="CCMCognitiveType" ma:readOnly="false">
      <xsd:simpleType>
        <xsd:restriction base="dms:Number"/>
      </xsd:simpleType>
    </xsd:element>
    <xsd:element name="CCMMetadataExtractionStatus" ma:index="47" nillable="true" ma:displayName="CCMMetadataExtractionStatus" ma:default="CCMPageCount:InProgress;CCMCommentCount:InProgress" ma:hidden="true" ma:internalName="CCMMetadataExtractionStatus" ma:readOnly="false">
      <xsd:simpleType>
        <xsd:restriction base="dms:Text"/>
      </xsd:simpleType>
    </xsd:element>
    <xsd:element name="CCMPageCount" ma:index="48" nillable="true" ma:displayName="Sider" ma:decimals="0" ma:internalName="CCMPageCount" ma:readOnly="true">
      <xsd:simpleType>
        <xsd:restriction base="dms:Number"/>
      </xsd:simpleType>
    </xsd:element>
    <xsd:element name="CCMCommentCount" ma:index="49" nillable="true" ma:displayName="Kommentarer" ma:decimals="0" ma:internalName="CCMCommentCount" ma:readOnly="true">
      <xsd:simpleType>
        <xsd:restriction base="dms:Number"/>
      </xsd:simpleType>
    </xsd:element>
    <xsd:element name="CCMPreviewAnnotationsTasks" ma:index="50" nillable="true" ma:displayName="Opgaver" ma:decimals="0" ma:internalName="CCMPreviewAnnotationsTasks" ma:readOnly="true">
      <xsd:simpleType>
        <xsd:restriction base="dms:Number"/>
      </xsd:simpleType>
    </xsd:element>
    <xsd:element name="CCMOnlineStatus" ma:index="51" nillable="true" ma:displayName="Online status" ma:description="" ma:format="Dropdown" ma:internalName="CCMOnlineStatus" ma:readOnly="true">
      <xsd:simpleType>
        <xsd:restriction base="dms:Choice">
          <xsd:enumeration value="OneDrive"/>
          <xsd:enumeration value="SharePointOnline"/>
          <xsd:enumeration value="Teams"/>
          <xsd:enumeration value="SharePointOnlineSync"/>
        </xsd:restriction>
      </xsd:simpleType>
    </xsd:element>
  </xsd:schema>
  <xsd:schema xmlns:xsd="http://www.w3.org/2001/XMLSchema" xmlns:xs="http://www.w3.org/2001/XMLSchema" xmlns:dms="http://schemas.microsoft.com/office/2006/documentManagement/types" xmlns:pc="http://schemas.microsoft.com/office/infopath/2007/PartnerControls" targetNamespace="4E0210C4-08BE-415F-A0F3-1E856201B3E6" elementFormDefault="qualified">
    <xsd:import namespace="http://schemas.microsoft.com/office/2006/documentManagement/types"/>
    <xsd:import namespace="http://schemas.microsoft.com/office/infopath/2007/PartnerControls"/>
    <xsd:element name="Classification" ma:index="1" nillable="true" ma:displayName="Klassifikation" ma:internalName="Classification">
      <xsd:simpleType>
        <xsd:restriction base="dms:Choice">
          <xsd:enumeration value="Offentlig"/>
          <xsd:enumeration value="Intern"/>
          <xsd:enumeration value="Fortrolig"/>
        </xsd:restriction>
      </xsd:simpleType>
    </xsd:element>
    <xsd:element name="Korrespondance" ma:index="6" nillable="true" ma:displayName="Korrespondance" ma:default="Intern" ma:format="Dropdown" ma:internalName="Korrespondance">
      <xsd:simpleType>
        <xsd:restriction base="dms:Choice">
          <xsd:enumeration value="Indgående"/>
          <xsd:enumeration value="Udgående"/>
          <xsd:enumeration value="Intern"/>
        </xsd:restriction>
      </xsd:simpleType>
    </xsd:element>
    <xsd:element name="BrevDato" ma:index="7" nillable="true" ma:displayName="Brevdato" ma:default="[today]" ma:format="DateOnly" ma:internalName="BrevDato">
      <xsd:simpleType>
        <xsd:restriction base="dms:DateTime"/>
      </xsd:simpleType>
    </xsd:element>
    <xsd:element name="Sender" ma:index="8" nillable="true" ma:displayName="Afsender" ma:list="{D9C0B00D-BE1E-4345-A240-9E1DAC2AF958}" ma:internalName="Sender" ma:readOnly="false" ma:showField="Relationsnavn">
      <xsd:simpleType>
        <xsd:restriction base="dms:Lookup"/>
      </xsd:simpleType>
    </xsd:element>
    <xsd:element name="Recipient" ma:index="9" nillable="true" ma:displayName="Modtagere" ma:list="{D9C0B00D-BE1E-4345-A240-9E1DAC2AF958}" ma:internalName="Recipient" ma:readOnly="false" ma:showField="Relationsnavn">
      <xsd:complexType>
        <xsd:complexContent>
          <xsd:extension base="dms:MultiChoiceLookup">
            <xsd:sequence>
              <xsd:element name="Value" type="dms:Lookup" maxOccurs="unbounded" minOccurs="0" nillable="true"/>
            </xsd:sequence>
          </xsd:extension>
        </xsd:complexContent>
      </xsd:complexType>
    </xsd:element>
    <xsd:element name="je37f5ad88974fd29d0fd39396bca15b" ma:index="31" nillable="true" ma:taxonomy="true" ma:internalName="je37f5ad88974fd29d0fd39396bca15b" ma:taxonomyFieldName="Emneord" ma:displayName="Emneord" ma:default="18;#IKKE RELEVANT|ecf79ce0-4cb6-4a54-898c-c8c1d2763872" ma:fieldId="{3e37f5ad-8897-4fd2-9d0f-d39396bca15b}" ma:taxonomyMulti="true" ma:sspId="1175f021-6394-480f-bd74-6e19f098a40a" ma:termSetId="47cd2d9d-2658-42cf-b898-2017e6d0e205" ma:anchorId="00000000-0000-0000-0000-000000000000" ma:open="false" ma:isKeyword="false">
      <xsd:complexType>
        <xsd:sequence>
          <xsd:element ref="pc:Terms" minOccurs="0" maxOccurs="1"/>
        </xsd:sequence>
      </xsd:complexType>
    </xsd:element>
    <xsd:element name="dbf51905fc4c476b80e445a18fd28b89" ma:index="33" nillable="true" ma:taxonomy="true" ma:internalName="dbf51905fc4c476b80e445a18fd28b89" ma:taxonomyFieldName="Dokumenttype" ma:displayName="Dokumenttype" ma:default="" ma:fieldId="{dbf51905-fc4c-476b-80e4-45a18fd28b89}" ma:sspId="1175f021-6394-480f-bd74-6e19f098a40a" ma:termSetId="83cf7dff-1c62-40c3-b5c2-ee10c49d2554" ma:anchorId="00000000-0000-0000-0000-000000000000" ma:open="false" ma:isKeyword="false">
      <xsd:complexType>
        <xsd:sequence>
          <xsd:element ref="pc:Terms" minOccurs="0" maxOccurs="1"/>
        </xsd:sequence>
      </xsd:complexType>
    </xsd:element>
    <xsd:element name="Afsender_x003a_DI_x0020_nummer" ma:index="35" nillable="true" ma:displayName="Afsender:DI nummer" ma:list="{D9C0B00D-BE1E-4345-A240-9E1DAC2AF958}" ma:internalName="Afsender_x003a_DI_x0020_nummer" ma:readOnly="true" ma:showField="DInr" ma:web="">
      <xsd:simpleType>
        <xsd:restriction base="dms:Lookup"/>
      </xsd:simpleType>
    </xsd:element>
    <xsd:element name="Modtagere_x003a_DI_x0020_nummer" ma:index="36" nillable="true" ma:displayName="Modtagere:DI nummer" ma:list="{D9C0B00D-BE1E-4345-A240-9E1DAC2AF958}" ma:internalName="Modtagere_x003a_DI_x0020_nummer" ma:readOnly="true" ma:showField="DInr" ma:web="">
      <xsd:complexType>
        <xsd:complexContent>
          <xsd:extension base="dms:MultiChoiceLookup">
            <xsd:sequence>
              <xsd:element name="Value" type="dms:Lookup" maxOccurs="unbounded" minOccurs="0" nillable="true"/>
            </xsd:sequence>
          </xsd:extension>
        </xsd:complexContent>
      </xsd:complexType>
    </xsd:element>
    <xsd:element name="acd3fb1e06164cd09d5ed7cd141fe8f7" ma:index="37" nillable="true" ma:taxonomy="true" ma:internalName="acd3fb1e06164cd09d5ed7cd141fe8f7" ma:taxonomyFieldName="Department" ma:displayName="Afdeling" ma:default="" ma:fieldId="{acd3fb1e-0616-4cd0-9d5e-d7cd141fe8f7}" ma:sspId="1175f021-6394-480f-bd74-6e19f098a40a" ma:termSetId="264c202f-55e2-4396-a535-534e97af216d" ma:anchorId="00000000-0000-0000-0000-000000000000" ma:open="false" ma:isKeyword="false">
      <xsd:complexType>
        <xsd:sequence>
          <xsd:element ref="pc:Terms" minOccurs="0" maxOccurs="1"/>
        </xsd:sequence>
      </xsd:complexType>
    </xsd:element>
    <xsd:element name="e3500a0ec7294ab5a952ab7116514286" ma:index="39" nillable="true" ma:taxonomy="true" ma:internalName="e3500a0ec7294ab5a952ab7116514286" ma:taxonomyFieldName="Omr_x00e5_de" ma:displayName="Område" ma:default="" ma:fieldId="{e3500a0e-c729-4ab5-a952-ab7116514286}" ma:taxonomyMulti="true" ma:sspId="1175f021-6394-480f-bd74-6e19f098a40a" ma:termSetId="6e8a61fe-69bf-4a0f-80e9-d257a2887d39" ma:anchorId="00000000-0000-0000-0000-000000000000" ma:open="false" ma:isKeyword="false">
      <xsd:complexType>
        <xsd:sequence>
          <xsd:element ref="pc:Terms" minOccurs="0" maxOccurs="1"/>
        </xsd:sequence>
      </xsd:complexType>
    </xsd:element>
    <xsd:element name="Afsender_x003a_Mailadresse" ma:index="45" nillable="true" ma:displayName="Afsender:Mailadresse" ma:list="{D9C0B00D-BE1E-4345-A240-9E1DAC2AF958}" ma:internalName="Afsender_x003a_Mailadresse" ma:readOnly="true" ma:showField="Email" ma:web="">
      <xsd:simpleType>
        <xsd:restriction base="dms:Lookup"/>
      </xsd:simpleType>
    </xsd:element>
    <xsd:element name="Modtagere_x003a_Mailadresse" ma:index="46" nillable="true" ma:displayName="Modtagere:Mailadresse" ma:list="{D9C0B00D-BE1E-4345-A240-9E1DAC2AF958}" ma:internalName="Modtagere_x003a_Mailadresse" ma:readOnly="true" ma:showField="Email" ma:w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6e2629-80f9-46de-9b70-8ad07b280148"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6f93d4da-51dc-4190-9d0b-e3a7aa8bd6c6}" ma:internalName="TaxCatchAll" ma:showField="CatchAllData" ma:web="1e6e2629-80f9-46de-9b70-8ad07b2801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0210c4-08be-415f-a0f3-1e856201b3e6" elementFormDefault="qualified">
    <xsd:import namespace="http://schemas.microsoft.com/office/2006/documentManagement/types"/>
    <xsd:import namespace="http://schemas.microsoft.com/office/infopath/2007/PartnerControls"/>
    <xsd:element name="CCMMultipleTransferTransactionID" ma:index="52" nillable="true" ma:displayName="CCMMultipleTransferTransactionID" ma:hidden="true" ma:internalName="CCMMultipleTransferTransactionI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dhol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ocalAttachment xmlns="http://schemas.microsoft.com/sharepoint/v3">false</LocalAttachment>
    <DokumentAnsvarlig xmlns="http://schemas.microsoft.com/sharepoint/v3">
      <UserInfo>
        <DisplayName>Sidsel-Marie Overgaard Knudsen</DisplayName>
        <AccountId>63</AccountId>
        <AccountType/>
      </UserInfo>
    </DokumentAnsvarlig>
    <Finalized xmlns="http://schemas.microsoft.com/sharepoint/v3">false</Finalized>
    <CCMPageCount xmlns="http://schemas.microsoft.com/sharepoint/v3">0</CCMPageCount>
    <DocID xmlns="http://schemas.microsoft.com/sharepoint/v3">8493080</DocID>
    <MailHasAttachments xmlns="http://schemas.microsoft.com/sharepoint/v3">false</MailHasAttachments>
    <CCMCommentCount xmlns="http://schemas.microsoft.com/sharepoint/v3">0</CCMCommentCount>
    <CCMCognitiveType xmlns="http://schemas.microsoft.com/sharepoint/v3" xsi:nil="true"/>
    <CCMTemplateID xmlns="http://schemas.microsoft.com/sharepoint/v3">0</CCMTemplateID>
    <CaseID xmlns="http://schemas.microsoft.com/sharepoint/v3">PJ-2024-54146</CaseID>
    <RegistrationDate xmlns="http://schemas.microsoft.com/sharepoint/v3" xsi:nil="true"/>
    <CaseRecordNumber xmlns="http://schemas.microsoft.com/sharepoint/v3">0</CaseRecordNumber>
    <CCMPreviewAnnotationsTasks xmlns="http://schemas.microsoft.com/sharepoint/v3">0</CCMPreviewAnnotationsTasks>
    <Related xmlns="http://schemas.microsoft.com/sharepoint/v3">false</Related>
    <CCMVisualId xmlns="http://schemas.microsoft.com/sharepoint/v3">PJ-2024-54146</CCMVisualId>
    <CCMSystemID xmlns="http://schemas.microsoft.com/sharepoint/v3">35cd2af4-0882-4585-8cee-45a46aa5275b</CCMSystemID>
    <WasEncrypted xmlns="http://schemas.microsoft.com/sharepoint/v3">false</WasEncrypted>
    <WasSigned xmlns="http://schemas.microsoft.com/sharepoint/v3">false</WasSigned>
    <CCMMetadataExtractionStatus xmlns="http://schemas.microsoft.com/sharepoint/v3">CCMPageCount:InProgress;CCMCommentCount:InProgress</CCMMetadataExtractionStatus>
    <CCMConversation xmlns="http://schemas.microsoft.com/sharepoint/v3" xsi:nil="true"/>
    <TaxCatchAll xmlns="1e6e2629-80f9-46de-9b70-8ad07b280148">
      <Value>80</Value>
      <Value>81</Value>
    </TaxCatchAll>
    <je37f5ad88974fd29d0fd39396bca15b xmlns="4E0210C4-08BE-415F-A0F3-1E856201B3E6">
      <Terms xmlns="http://schemas.microsoft.com/office/infopath/2007/PartnerControls">
        <TermInfo xmlns="http://schemas.microsoft.com/office/infopath/2007/PartnerControls">
          <TermName xmlns="http://schemas.microsoft.com/office/infopath/2007/PartnerControls">VÆRKTØJ</TermName>
          <TermId xmlns="http://schemas.microsoft.com/office/infopath/2007/PartnerControls">27c11340-8155-4a79-b996-7a417227c29e</TermId>
        </TermInfo>
      </Terms>
    </je37f5ad88974fd29d0fd39396bca15b>
    <BrevDato xmlns="4E0210C4-08BE-415F-A0F3-1E856201B3E6">2022-10-16T22:00:00+00:00</BrevDato>
    <Sender xmlns="4E0210C4-08BE-415F-A0F3-1E856201B3E6" xsi:nil="true"/>
    <e3500a0ec7294ab5a952ab7116514286 xmlns="4E0210C4-08BE-415F-A0F3-1E856201B3E6">
      <Terms xmlns="http://schemas.microsoft.com/office/infopath/2007/PartnerControls"/>
    </e3500a0ec7294ab5a952ab7116514286>
    <Korrespondance xmlns="4E0210C4-08BE-415F-A0F3-1E856201B3E6">Intern</Korrespondance>
    <Classification xmlns="4E0210C4-08BE-415F-A0F3-1E856201B3E6" xsi:nil="true"/>
    <Recipient xmlns="4E0210C4-08BE-415F-A0F3-1E856201B3E6"/>
    <dbf51905fc4c476b80e445a18fd28b89 xmlns="4E0210C4-08BE-415F-A0F3-1E856201B3E6">
      <Terms xmlns="http://schemas.microsoft.com/office/infopath/2007/PartnerControls"/>
    </dbf51905fc4c476b80e445a18fd28b89>
    <acd3fb1e06164cd09d5ed7cd141fe8f7 xmlns="4E0210C4-08BE-415F-A0F3-1E856201B3E6">
      <Terms xmlns="http://schemas.microsoft.com/office/infopath/2007/PartnerControls">
        <TermInfo xmlns="http://schemas.microsoft.com/office/infopath/2007/PartnerControls">
          <TermName xmlns="http://schemas.microsoft.com/office/infopath/2007/PartnerControls">Personalejura Legal Tech og Forretningsudvikling</TermName>
          <TermId xmlns="http://schemas.microsoft.com/office/infopath/2007/PartnerControls">afb9d848-3f34-4531-ba59-f18e6b59ce9c</TermId>
        </TermInfo>
      </Terms>
    </acd3fb1e06164cd09d5ed7cd141fe8f7>
    <CCMMultipleTransferTransactionID xmlns="4e0210c4-08be-415f-a0f3-1e856201b3e6" xsi:nil="true"/>
  </documentManagement>
</p:properties>
</file>

<file path=customXml/item5.xml><?xml version="1.0" encoding="utf-8"?>
<ns:overenskomst xmlns:ns="http://www.getsharp.dk/di/overenskomst" xmlns="http://www.getsharp.dk/di/overenskomst">
  <ns:overenskomstinfo>
    <ns:year>2025-2028</ns:year>
  </ns:overenskomstinfo>
</ns:overenskomst>
</file>

<file path=customXml/itemProps1.xml><?xml version="1.0" encoding="utf-8"?>
<ds:datastoreItem xmlns:ds="http://schemas.openxmlformats.org/officeDocument/2006/customXml" ds:itemID="{F06B6EB5-2E89-4CBD-AF6B-4DB825A92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0210C4-08BE-415F-A0F3-1E856201B3E6"/>
    <ds:schemaRef ds:uri="1e6e2629-80f9-46de-9b70-8ad07b280148"/>
    <ds:schemaRef ds:uri="4e0210c4-08be-415f-a0f3-1e856201b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0DB05-7998-46DA-9F34-D14BE59E7B1B}">
  <ds:schemaRefs>
    <ds:schemaRef ds:uri="http://schemas.microsoft.com/sharepoint/v3/contenttype/forms"/>
  </ds:schemaRefs>
</ds:datastoreItem>
</file>

<file path=customXml/itemProps3.xml><?xml version="1.0" encoding="utf-8"?>
<ds:datastoreItem xmlns:ds="http://schemas.openxmlformats.org/officeDocument/2006/customXml" ds:itemID="{0B1BCD76-3137-4086-A7F6-FEDBE51C3EF2}">
  <ds:schemaRefs>
    <ds:schemaRef ds:uri="http://schemas.openxmlformats.org/officeDocument/2006/bibliography"/>
  </ds:schemaRefs>
</ds:datastoreItem>
</file>

<file path=customXml/itemProps4.xml><?xml version="1.0" encoding="utf-8"?>
<ds:datastoreItem xmlns:ds="http://schemas.openxmlformats.org/officeDocument/2006/customXml" ds:itemID="{3FDDD7FD-E0A9-402F-AB5F-85431211042F}">
  <ds:schemaRefs>
    <ds:schemaRef ds:uri="http://schemas.microsoft.com/office/2006/metadata/properties"/>
    <ds:schemaRef ds:uri="http://schemas.microsoft.com/office/infopath/2007/PartnerControls"/>
    <ds:schemaRef ds:uri="http://schemas.microsoft.com/sharepoint/v3"/>
    <ds:schemaRef ds:uri="1e6e2629-80f9-46de-9b70-8ad07b280148"/>
    <ds:schemaRef ds:uri="4E0210C4-08BE-415F-A0F3-1E856201B3E6"/>
    <ds:schemaRef ds:uri="4e0210c4-08be-415f-a0f3-1e856201b3e6"/>
  </ds:schemaRefs>
</ds:datastoreItem>
</file>

<file path=customXml/itemProps5.xml><?xml version="1.0" encoding="utf-8"?>
<ds:datastoreItem xmlns:ds="http://schemas.openxmlformats.org/officeDocument/2006/customXml" ds:itemID="{067EE7E7-6A5F-4E92-96E2-3935CCF03E49}">
  <ds:schemaRefs>
    <ds:schemaRef ds:uri="http://www.getsharp.dk/di/overenskomst"/>
  </ds:schemaRefs>
</ds:datastoreItem>
</file>

<file path=docProps/app.xml><?xml version="1.0" encoding="utf-8"?>
<Properties xmlns="http://schemas.openxmlformats.org/officeDocument/2006/extended-properties" xmlns:vt="http://schemas.openxmlformats.org/officeDocument/2006/docPropsVTypes">
  <Template>Overenskomst</Template>
  <TotalTime>1</TotalTime>
  <Pages>117</Pages>
  <Words>27040</Words>
  <Characters>164944</Characters>
  <Application>Microsoft Office Word</Application>
  <DocSecurity>4</DocSecurity>
  <Lines>1374</Lines>
  <Paragraphs>383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Konstruktøroverenskomsten for arkitektbranchen</vt:lpstr>
      <vt:lpstr>Konstruktøroverenskomsten for arkitektbranchen</vt:lpstr>
    </vt:vector>
  </TitlesOfParts>
  <Company/>
  <LinksUpToDate>false</LinksUpToDate>
  <CharactersWithSpaces>191601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Konstruktøroverenskomsten for arkitektbranchen</dc:title>
  <dc:subject/>
  <dc:creator>Petur Poulsen</dc:creator>
  <cp:keywords/>
  <dc:description/>
  <cp:lastModifiedBy>Amal Ayan</cp:lastModifiedBy>
  <cp:revision>2</cp:revision>
  <cp:lastPrinted>2023-05-24T13:17:00Z</cp:lastPrinted>
  <dcterms:created xsi:type="dcterms:W3CDTF">2026-06-24T11:43:00Z</dcterms:created>
  <dcterms:modified xsi:type="dcterms:W3CDTF">2026-06-24T11:43:00Z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endix">
    <vt:bool>true</vt:bool>
  </property>
  <property fmtid="{D5CDD505-2E9C-101B-9397-08002B2CF9AE}" pid="3" name="Protocol">
    <vt:bool>true</vt:bool>
  </property>
  <property fmtid="{D5CDD505-2E9C-101B-9397-08002B2CF9AE}" pid="4" name="Index">
    <vt:bool>false</vt:bool>
  </property>
  <property fmtid="{D5CDD505-2E9C-101B-9397-08002B2CF9AE}" pid="5" name="Preface">
    <vt:bool>false</vt:bool>
  </property>
  <property fmtid="{D5CDD505-2E9C-101B-9397-08002B2CF9AE}" pid="6" name="Templateversion">
    <vt:i4>11</vt:i4>
  </property>
  <property fmtid="{D5CDD505-2E9C-101B-9397-08002B2CF9AE}" pid="7" name="CCMMustBeOnPostList">
    <vt:bool>true</vt:bool>
  </property>
  <property fmtid="{D5CDD505-2E9C-101B-9397-08002B2CF9AE}" pid="8" name="CCMOneDriveID">
    <vt:lpwstr/>
  </property>
  <property fmtid="{D5CDD505-2E9C-101B-9397-08002B2CF9AE}" pid="9" name="ContentTypeId">
    <vt:lpwstr>0x010100AC085CFC53BC46CEA2EADE194AD9D48200D303D7324400DA47B5CE409367667D2D</vt:lpwstr>
  </property>
  <property fmtid="{D5CDD505-2E9C-101B-9397-08002B2CF9AE}" pid="10" name="CCMOneDriveOwnerID">
    <vt:lpwstr/>
  </property>
  <property fmtid="{D5CDD505-2E9C-101B-9397-08002B2CF9AE}" pid="11" name="Emneord">
    <vt:lpwstr>80;#VÆRKTØJ|27c11340-8155-4a79-b996-7a417227c29e</vt:lpwstr>
  </property>
  <property fmtid="{D5CDD505-2E9C-101B-9397-08002B2CF9AE}" pid="12" name="CCMOneDriveItemID">
    <vt:lpwstr/>
  </property>
  <property fmtid="{D5CDD505-2E9C-101B-9397-08002B2CF9AE}" pid="13" name="CCMSystem">
    <vt:lpwstr> </vt:lpwstr>
  </property>
  <property fmtid="{D5CDD505-2E9C-101B-9397-08002B2CF9AE}" pid="14" name="CCMIsSharedOnOneDrive">
    <vt:bool>false</vt:bool>
  </property>
  <property fmtid="{D5CDD505-2E9C-101B-9397-08002B2CF9AE}" pid="15" name="CCMEventContext">
    <vt:lpwstr>442fcf48-5e74-4c40-80d1-799a1f0657cc</vt:lpwstr>
  </property>
  <property fmtid="{D5CDD505-2E9C-101B-9397-08002B2CF9AE}" pid="16" name="xd_Signature">
    <vt:bool>false</vt:bool>
  </property>
  <property fmtid="{D5CDD505-2E9C-101B-9397-08002B2CF9AE}" pid="17" name="CCMPostListPublishStatus">
    <vt:lpwstr>Afvist</vt:lpwstr>
  </property>
  <property fmtid="{D5CDD505-2E9C-101B-9397-08002B2CF9AE}" pid="18" name="UpdatedNumberform">
    <vt:i4>1</vt:i4>
  </property>
  <property fmtid="{D5CDD505-2E9C-101B-9397-08002B2CF9AE}" pid="19" name="UpdatedFootnote">
    <vt:i4>1</vt:i4>
  </property>
  <property fmtid="{D5CDD505-2E9C-101B-9397-08002B2CF9AE}" pid="20" name="Dokumenttype">
    <vt:lpwstr/>
  </property>
  <property fmtid="{D5CDD505-2E9C-101B-9397-08002B2CF9AE}" pid="21" name="Område">
    <vt:lpwstr/>
  </property>
  <property fmtid="{D5CDD505-2E9C-101B-9397-08002B2CF9AE}" pid="22" name="Department">
    <vt:lpwstr>81;#Personalejura Legal Tech og Forretningsudvikling|afb9d848-3f34-4531-ba59-f18e6b59ce9c</vt:lpwstr>
  </property>
  <property fmtid="{D5CDD505-2E9C-101B-9397-08002B2CF9AE}" pid="23" name="CCMCommunication">
    <vt:lpwstr/>
  </property>
  <property fmtid="{D5CDD505-2E9C-101B-9397-08002B2CF9AE}" pid="24" name="DILogo">
    <vt:lpwstr>DI2023</vt:lpwstr>
  </property>
  <property fmtid="{D5CDD505-2E9C-101B-9397-08002B2CF9AE}" pid="25" name="DIForsideBagside">
    <vt:lpwstr>DI2025</vt:lpwstr>
  </property>
  <property fmtid="{D5CDD505-2E9C-101B-9397-08002B2CF9AE}" pid="26" name="EXDocumentID">
    <vt:lpwstr/>
  </property>
</Properties>
</file>